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6A" w:rsidRPr="002F2A6A" w:rsidRDefault="002F2A6A" w:rsidP="002F2A6A">
      <w:pPr>
        <w:jc w:val="both"/>
        <w:rPr>
          <w:rFonts w:ascii="Times New Roman" w:eastAsiaTheme="minorEastAsia" w:hAnsi="Times New Roman" w:cs="Times New Roman"/>
          <w:sz w:val="24"/>
          <w:szCs w:val="24"/>
          <w:lang w:val="sq-AL"/>
        </w:rPr>
      </w:pPr>
      <w:r w:rsidRPr="00A430B1">
        <w:rPr>
          <w:rFonts w:ascii="Times New Roman" w:eastAsiaTheme="minorEastAsia" w:hAnsi="Times New Roman" w:cs="Times New Roman"/>
          <w:sz w:val="24"/>
          <w:szCs w:val="24"/>
          <w:lang w:val="sq-AL"/>
        </w:rPr>
        <w:t>Autoriteti i Komun</w:t>
      </w:r>
      <w:r>
        <w:rPr>
          <w:rFonts w:ascii="Times New Roman" w:eastAsiaTheme="minorEastAsia" w:hAnsi="Times New Roman" w:cs="Times New Roman"/>
          <w:sz w:val="24"/>
          <w:szCs w:val="24"/>
          <w:lang w:val="sq-AL"/>
        </w:rPr>
        <w:t>ikimeve Elektronike dhe Postare (</w:t>
      </w:r>
      <w:r w:rsidRPr="00A430B1">
        <w:rPr>
          <w:rFonts w:ascii="Times New Roman" w:eastAsiaTheme="minorEastAsia" w:hAnsi="Times New Roman" w:cs="Times New Roman"/>
          <w:sz w:val="24"/>
          <w:szCs w:val="24"/>
          <w:lang w:val="sq-AL"/>
        </w:rPr>
        <w:t>AKEP</w:t>
      </w:r>
      <w:r>
        <w:rPr>
          <w:rFonts w:ascii="Times New Roman" w:eastAsiaTheme="minorEastAsia" w:hAnsi="Times New Roman" w:cs="Times New Roman"/>
          <w:sz w:val="24"/>
          <w:szCs w:val="24"/>
          <w:lang w:val="sq-AL"/>
        </w:rPr>
        <w:t>)</w:t>
      </w:r>
      <w:r w:rsidRPr="00A430B1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, </w:t>
      </w:r>
      <w:r w:rsidR="00566FCF">
        <w:rPr>
          <w:rFonts w:ascii="Times New Roman" w:eastAsiaTheme="minorEastAsia" w:hAnsi="Times New Roman" w:cs="Times New Roman"/>
          <w:sz w:val="24"/>
          <w:szCs w:val="24"/>
          <w:lang w:val="sq-AL"/>
        </w:rPr>
        <w:t>ё</w:t>
      </w:r>
      <w:r w:rsidR="002F0C89">
        <w:rPr>
          <w:rFonts w:ascii="Times New Roman" w:eastAsiaTheme="minorEastAsia" w:hAnsi="Times New Roman" w:cs="Times New Roman"/>
          <w:sz w:val="24"/>
          <w:szCs w:val="24"/>
          <w:lang w:val="sq-AL"/>
        </w:rPr>
        <w:t>sht</w:t>
      </w:r>
      <w:r w:rsidR="00566FCF">
        <w:rPr>
          <w:rFonts w:ascii="Times New Roman" w:eastAsiaTheme="minorEastAsia" w:hAnsi="Times New Roman" w:cs="Times New Roman"/>
          <w:sz w:val="24"/>
          <w:szCs w:val="24"/>
          <w:lang w:val="sq-AL"/>
        </w:rPr>
        <w:t>ё</w:t>
      </w:r>
      <w:r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institucion i pavaruar </w:t>
      </w:r>
      <w:r w:rsidR="002F0C89">
        <w:rPr>
          <w:rFonts w:ascii="Times New Roman" w:eastAsiaTheme="minorEastAsia" w:hAnsi="Times New Roman" w:cs="Times New Roman"/>
          <w:sz w:val="24"/>
          <w:szCs w:val="24"/>
          <w:lang w:val="sq-AL"/>
        </w:rPr>
        <w:t>i cili zhvillon veprimtarin</w:t>
      </w:r>
      <w:r w:rsidR="00566FCF">
        <w:rPr>
          <w:rFonts w:ascii="Times New Roman" w:eastAsiaTheme="minorEastAsia" w:hAnsi="Times New Roman" w:cs="Times New Roman"/>
          <w:sz w:val="24"/>
          <w:szCs w:val="24"/>
          <w:lang w:val="sq-AL"/>
        </w:rPr>
        <w:t>ё</w:t>
      </w:r>
      <w:r w:rsidR="002F0C89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e tij, </w:t>
      </w:r>
      <w:r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bazuar </w:t>
      </w:r>
      <w:r>
        <w:rPr>
          <w:rFonts w:ascii="Times New Roman" w:eastAsiaTheme="minorEastAsia" w:hAnsi="Times New Roman" w:cs="Times New Roman"/>
          <w:sz w:val="24"/>
          <w:szCs w:val="24"/>
          <w:lang w:val="sq-AL"/>
        </w:rPr>
        <w:t>n</w:t>
      </w:r>
      <w:r w:rsidR="00566FCF">
        <w:rPr>
          <w:rFonts w:ascii="Times New Roman" w:eastAsiaTheme="minorEastAsia" w:hAnsi="Times New Roman" w:cs="Times New Roman"/>
          <w:sz w:val="24"/>
          <w:szCs w:val="24"/>
          <w:lang w:val="sq-AL"/>
        </w:rPr>
        <w:t>ё</w:t>
      </w:r>
      <w:r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detyrimet ligjore </w:t>
      </w:r>
      <w:r w:rsidR="00566FCF">
        <w:rPr>
          <w:rFonts w:ascii="Times New Roman" w:eastAsiaTheme="minorEastAsia" w:hAnsi="Times New Roman" w:cs="Times New Roman"/>
          <w:sz w:val="24"/>
          <w:szCs w:val="24"/>
          <w:lang w:val="sq-AL"/>
        </w:rPr>
        <w:t>tё pёrcaktuara nё</w:t>
      </w:r>
      <w:r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ligjin nr.9918, datë 19.05.2008, </w:t>
      </w:r>
      <w:r w:rsidRPr="00BF6AD8">
        <w:rPr>
          <w:rFonts w:ascii="Times New Roman" w:eastAsiaTheme="minorEastAsia" w:hAnsi="Times New Roman" w:cs="Times New Roman"/>
          <w:sz w:val="24"/>
          <w:szCs w:val="24"/>
          <w:lang w:val="sq-AL"/>
        </w:rPr>
        <w:t>“Për komunikimet elektronike në Republikën e Shqipërisë”</w:t>
      </w:r>
      <w:r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i ndryshuar</w:t>
      </w:r>
      <w:r w:rsidR="002F0C89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dhe </w:t>
      </w:r>
      <w:r>
        <w:rPr>
          <w:rFonts w:ascii="Times New Roman" w:eastAsiaTheme="minorEastAsia" w:hAnsi="Times New Roman" w:cs="Times New Roman"/>
          <w:sz w:val="24"/>
          <w:szCs w:val="24"/>
          <w:lang w:val="sq-AL"/>
        </w:rPr>
        <w:t>ligjin</w:t>
      </w:r>
      <w:r w:rsidRPr="00E71253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46/2015 “Për shërbimet Postare ne RSH</w:t>
      </w:r>
      <w:r>
        <w:rPr>
          <w:rFonts w:ascii="Times New Roman" w:eastAsiaTheme="minorEastAsia" w:hAnsi="Times New Roman" w:cs="Times New Roman"/>
          <w:sz w:val="24"/>
          <w:szCs w:val="24"/>
          <w:lang w:val="sq-AL"/>
        </w:rPr>
        <w:t>”</w:t>
      </w:r>
      <w:r w:rsidR="006942FE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dhe </w:t>
      </w:r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>është përgjegjës për punën e tij përpara Kuvendit</w:t>
      </w:r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>të</w:t>
      </w:r>
      <w:proofErr w:type="spellEnd"/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>Republikës</w:t>
      </w:r>
      <w:proofErr w:type="spellEnd"/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>së</w:t>
      </w:r>
      <w:proofErr w:type="spellEnd"/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>Shqipërisë</w:t>
      </w:r>
      <w:proofErr w:type="spellEnd"/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. </w:t>
      </w:r>
    </w:p>
    <w:p w:rsidR="002F2A6A" w:rsidRPr="002F2A6A" w:rsidRDefault="002F2A6A" w:rsidP="002F2A6A">
      <w:pPr>
        <w:jc w:val="both"/>
        <w:rPr>
          <w:rFonts w:ascii="Times New Roman" w:eastAsiaTheme="minorEastAsia" w:hAnsi="Times New Roman" w:cs="Times New Roman"/>
          <w:sz w:val="24"/>
          <w:szCs w:val="24"/>
          <w:lang w:val="sq-AL"/>
        </w:rPr>
      </w:pPr>
      <w:r>
        <w:rPr>
          <w:rFonts w:ascii="Times New Roman" w:eastAsiaTheme="minorEastAsia" w:hAnsi="Times New Roman" w:cs="Times New Roman"/>
          <w:sz w:val="24"/>
          <w:szCs w:val="24"/>
          <w:lang w:val="sq-AL"/>
        </w:rPr>
        <w:t>AKEP</w:t>
      </w:r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paraqet në Kuvend, brenda katër muajve të parë të vitit pasardhës, raportin </w:t>
      </w:r>
      <w:proofErr w:type="spellStart"/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>vjetor</w:t>
      </w:r>
      <w:proofErr w:type="spellEnd"/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të veprimtarisë së </w:t>
      </w:r>
      <w:r w:rsidR="002F0C89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tij pёr </w:t>
      </w:r>
      <w:r w:rsidR="001D5717">
        <w:rPr>
          <w:rFonts w:ascii="Times New Roman" w:eastAsiaTheme="minorEastAsia" w:hAnsi="Times New Roman" w:cs="Times New Roman"/>
          <w:sz w:val="24"/>
          <w:szCs w:val="24"/>
          <w:lang w:val="sq-AL"/>
        </w:rPr>
        <w:t>vitin</w:t>
      </w:r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pararendës</w:t>
      </w:r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, </w:t>
      </w:r>
      <w:r w:rsidR="00197B37">
        <w:rPr>
          <w:rFonts w:ascii="Times New Roman" w:eastAsiaTheme="minorEastAsia" w:hAnsi="Times New Roman" w:cs="Times New Roman"/>
          <w:sz w:val="24"/>
          <w:szCs w:val="24"/>
          <w:lang w:val="sq-AL"/>
        </w:rPr>
        <w:t>i</w:t>
      </w:r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cili n</w:t>
      </w:r>
      <w:r w:rsidR="001D5717">
        <w:rPr>
          <w:rFonts w:ascii="Times New Roman" w:eastAsiaTheme="minorEastAsia" w:hAnsi="Times New Roman" w:cs="Times New Roman"/>
          <w:sz w:val="24"/>
          <w:szCs w:val="24"/>
          <w:lang w:val="sq-AL"/>
        </w:rPr>
        <w:t>ё</w:t>
      </w:r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nje kapitull t</w:t>
      </w:r>
      <w:r w:rsidR="00197B37">
        <w:rPr>
          <w:rFonts w:ascii="Times New Roman" w:eastAsiaTheme="minorEastAsia" w:hAnsi="Times New Roman" w:cs="Times New Roman"/>
          <w:sz w:val="24"/>
          <w:szCs w:val="24"/>
          <w:lang w:val="sq-AL"/>
        </w:rPr>
        <w:t>ё</w:t>
      </w:r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vecant</w:t>
      </w:r>
      <w:r w:rsidR="002F0C89">
        <w:rPr>
          <w:rFonts w:ascii="Times New Roman" w:eastAsiaTheme="minorEastAsia" w:hAnsi="Times New Roman" w:cs="Times New Roman"/>
          <w:sz w:val="24"/>
          <w:szCs w:val="24"/>
          <w:lang w:val="sq-AL"/>
        </w:rPr>
        <w:t>ё</w:t>
      </w:r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duhet t</w:t>
      </w:r>
      <w:r w:rsidR="002F0C89">
        <w:rPr>
          <w:rFonts w:ascii="Times New Roman" w:eastAsiaTheme="minorEastAsia" w:hAnsi="Times New Roman" w:cs="Times New Roman"/>
          <w:sz w:val="24"/>
          <w:szCs w:val="24"/>
          <w:lang w:val="sq-AL"/>
        </w:rPr>
        <w:t>ё</w:t>
      </w:r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p</w:t>
      </w:r>
      <w:r w:rsidR="00566FCF">
        <w:rPr>
          <w:rFonts w:ascii="Times New Roman" w:eastAsiaTheme="minorEastAsia" w:hAnsi="Times New Roman" w:cs="Times New Roman"/>
          <w:sz w:val="24"/>
          <w:szCs w:val="24"/>
          <w:lang w:val="sq-AL"/>
        </w:rPr>
        <w:t>ё</w:t>
      </w:r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>rmbaj</w:t>
      </w:r>
      <w:r w:rsidR="002F0C89">
        <w:rPr>
          <w:rFonts w:ascii="Times New Roman" w:eastAsiaTheme="minorEastAsia" w:hAnsi="Times New Roman" w:cs="Times New Roman"/>
          <w:sz w:val="24"/>
          <w:szCs w:val="24"/>
          <w:lang w:val="sq-AL"/>
        </w:rPr>
        <w:t>ё</w:t>
      </w:r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nd</w:t>
      </w:r>
      <w:r w:rsidR="002F0C89">
        <w:rPr>
          <w:rFonts w:ascii="Times New Roman" w:eastAsiaTheme="minorEastAsia" w:hAnsi="Times New Roman" w:cs="Times New Roman"/>
          <w:sz w:val="24"/>
          <w:szCs w:val="24"/>
          <w:lang w:val="sq-AL"/>
        </w:rPr>
        <w:t>ё</w:t>
      </w:r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>r t</w:t>
      </w:r>
      <w:r w:rsidR="002F0C89">
        <w:rPr>
          <w:rFonts w:ascii="Times New Roman" w:eastAsiaTheme="minorEastAsia" w:hAnsi="Times New Roman" w:cs="Times New Roman"/>
          <w:sz w:val="24"/>
          <w:szCs w:val="24"/>
          <w:lang w:val="sq-AL"/>
        </w:rPr>
        <w:t>ё</w:t>
      </w:r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tjera edhe raportin p</w:t>
      </w:r>
      <w:r w:rsidR="00566FCF">
        <w:rPr>
          <w:rFonts w:ascii="Times New Roman" w:eastAsiaTheme="minorEastAsia" w:hAnsi="Times New Roman" w:cs="Times New Roman"/>
          <w:sz w:val="24"/>
          <w:szCs w:val="24"/>
          <w:lang w:val="sq-AL"/>
        </w:rPr>
        <w:t>ё</w:t>
      </w:r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>r real</w:t>
      </w:r>
      <w:r>
        <w:rPr>
          <w:rFonts w:ascii="Times New Roman" w:eastAsiaTheme="minorEastAsia" w:hAnsi="Times New Roman" w:cs="Times New Roman"/>
          <w:sz w:val="24"/>
          <w:szCs w:val="24"/>
          <w:lang w:val="sq-AL"/>
        </w:rPr>
        <w:t>i</w:t>
      </w:r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>zimin e rezolut</w:t>
      </w:r>
      <w:r w:rsidR="002F0C89">
        <w:rPr>
          <w:rFonts w:ascii="Times New Roman" w:eastAsiaTheme="minorEastAsia" w:hAnsi="Times New Roman" w:cs="Times New Roman"/>
          <w:sz w:val="24"/>
          <w:szCs w:val="24"/>
          <w:lang w:val="sq-AL"/>
        </w:rPr>
        <w:t>ё</w:t>
      </w:r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>s t</w:t>
      </w:r>
      <w:r w:rsidR="00566FCF">
        <w:rPr>
          <w:rFonts w:ascii="Times New Roman" w:eastAsiaTheme="minorEastAsia" w:hAnsi="Times New Roman" w:cs="Times New Roman"/>
          <w:sz w:val="24"/>
          <w:szCs w:val="24"/>
          <w:lang w:val="sq-AL"/>
        </w:rPr>
        <w:t>ё</w:t>
      </w:r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</w:t>
      </w:r>
      <w:r w:rsidR="002F0C89">
        <w:rPr>
          <w:rFonts w:ascii="Times New Roman" w:eastAsiaTheme="minorEastAsia" w:hAnsi="Times New Roman" w:cs="Times New Roman"/>
          <w:sz w:val="24"/>
          <w:szCs w:val="24"/>
          <w:lang w:val="sq-AL"/>
        </w:rPr>
        <w:t>K</w:t>
      </w:r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>uvendit t</w:t>
      </w:r>
      <w:r w:rsidR="002F0C89">
        <w:rPr>
          <w:rFonts w:ascii="Times New Roman" w:eastAsiaTheme="minorEastAsia" w:hAnsi="Times New Roman" w:cs="Times New Roman"/>
          <w:sz w:val="24"/>
          <w:szCs w:val="24"/>
          <w:lang w:val="sq-AL"/>
        </w:rPr>
        <w:t>ё</w:t>
      </w:r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RSH p</w:t>
      </w:r>
      <w:r w:rsidR="002F0C89">
        <w:rPr>
          <w:rFonts w:ascii="Times New Roman" w:eastAsiaTheme="minorEastAsia" w:hAnsi="Times New Roman" w:cs="Times New Roman"/>
          <w:sz w:val="24"/>
          <w:szCs w:val="24"/>
          <w:lang w:val="sq-AL"/>
        </w:rPr>
        <w:t>ё</w:t>
      </w:r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>r vitin q</w:t>
      </w:r>
      <w:r w:rsidR="002F0C89">
        <w:rPr>
          <w:rFonts w:ascii="Times New Roman" w:eastAsiaTheme="minorEastAsia" w:hAnsi="Times New Roman" w:cs="Times New Roman"/>
          <w:sz w:val="24"/>
          <w:szCs w:val="24"/>
          <w:lang w:val="sq-AL"/>
        </w:rPr>
        <w:t>ё</w:t>
      </w:r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ka kal</w:t>
      </w:r>
      <w:r w:rsidR="002F0C89">
        <w:rPr>
          <w:rFonts w:ascii="Times New Roman" w:eastAsiaTheme="minorEastAsia" w:hAnsi="Times New Roman" w:cs="Times New Roman"/>
          <w:sz w:val="24"/>
          <w:szCs w:val="24"/>
          <w:lang w:val="sq-AL"/>
        </w:rPr>
        <w:t>uar.</w:t>
      </w:r>
    </w:p>
    <w:p w:rsidR="002F2A6A" w:rsidRDefault="002F2A6A" w:rsidP="002F2A6A">
      <w:pPr>
        <w:jc w:val="both"/>
        <w:rPr>
          <w:rFonts w:ascii="Times New Roman" w:eastAsiaTheme="minorEastAsia" w:hAnsi="Times New Roman" w:cs="Times New Roman"/>
          <w:sz w:val="24"/>
          <w:szCs w:val="24"/>
          <w:lang w:val="sq-AL"/>
        </w:rPr>
      </w:pPr>
      <w:proofErr w:type="spellStart"/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>Ky</w:t>
      </w:r>
      <w:proofErr w:type="spellEnd"/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>detyrim</w:t>
      </w:r>
      <w:proofErr w:type="spellEnd"/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>buron</w:t>
      </w:r>
      <w:proofErr w:type="spellEnd"/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edhe nga </w:t>
      </w:r>
      <w:r w:rsidRPr="00E71253">
        <w:rPr>
          <w:rFonts w:ascii="Times New Roman" w:eastAsiaTheme="minorEastAsia" w:hAnsi="Times New Roman" w:cs="Times New Roman"/>
          <w:sz w:val="24"/>
          <w:szCs w:val="24"/>
          <w:lang w:val="sq-AL"/>
        </w:rPr>
        <w:t>Vendim</w:t>
      </w:r>
      <w:r>
        <w:rPr>
          <w:rFonts w:ascii="Times New Roman" w:eastAsiaTheme="minorEastAsia" w:hAnsi="Times New Roman" w:cs="Times New Roman"/>
          <w:sz w:val="24"/>
          <w:szCs w:val="24"/>
          <w:lang w:val="sq-AL"/>
        </w:rPr>
        <w:t>i</w:t>
      </w:r>
      <w:r w:rsidRPr="00E71253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</w:t>
      </w:r>
      <w:r w:rsidR="001D5717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i </w:t>
      </w:r>
      <w:r w:rsidRPr="00E71253">
        <w:rPr>
          <w:rFonts w:ascii="Times New Roman" w:eastAsiaTheme="minorEastAsia" w:hAnsi="Times New Roman" w:cs="Times New Roman"/>
          <w:sz w:val="24"/>
          <w:szCs w:val="24"/>
          <w:lang w:val="sq-AL"/>
        </w:rPr>
        <w:t>Kuvendit të RSH nr.134/2018 “Për miratimin e manualit të monitorimit vjetor dhe periodik”</w:t>
      </w:r>
      <w:r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, </w:t>
      </w:r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ku </w:t>
      </w:r>
      <w:r w:rsidR="002F0C89">
        <w:rPr>
          <w:rFonts w:ascii="Times New Roman" w:eastAsiaTheme="minorEastAsia" w:hAnsi="Times New Roman" w:cs="Times New Roman"/>
          <w:sz w:val="24"/>
          <w:szCs w:val="24"/>
          <w:lang w:val="sq-AL"/>
        </w:rPr>
        <w:t>njё nd</w:t>
      </w:r>
      <w:r w:rsidR="00197B37">
        <w:rPr>
          <w:rFonts w:ascii="Times New Roman" w:eastAsiaTheme="minorEastAsia" w:hAnsi="Times New Roman" w:cs="Times New Roman"/>
          <w:sz w:val="24"/>
          <w:szCs w:val="24"/>
          <w:lang w:val="sq-AL"/>
        </w:rPr>
        <w:t>ё</w:t>
      </w:r>
      <w:r w:rsidR="002F0C89">
        <w:rPr>
          <w:rFonts w:ascii="Times New Roman" w:eastAsiaTheme="minorEastAsia" w:hAnsi="Times New Roman" w:cs="Times New Roman"/>
          <w:sz w:val="24"/>
          <w:szCs w:val="24"/>
          <w:lang w:val="sq-AL"/>
        </w:rPr>
        <w:t>r</w:t>
      </w:r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</w:t>
      </w:r>
      <w:r w:rsidR="002F0C89">
        <w:rPr>
          <w:rFonts w:ascii="Times New Roman" w:eastAsiaTheme="minorEastAsia" w:hAnsi="Times New Roman" w:cs="Times New Roman"/>
          <w:sz w:val="24"/>
          <w:szCs w:val="24"/>
          <w:lang w:val="sq-AL"/>
        </w:rPr>
        <w:t>c</w:t>
      </w:r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>ështje</w:t>
      </w:r>
      <w:r w:rsidR="002F0C89">
        <w:rPr>
          <w:rFonts w:ascii="Times New Roman" w:eastAsiaTheme="minorEastAsia" w:hAnsi="Times New Roman" w:cs="Times New Roman"/>
          <w:sz w:val="24"/>
          <w:szCs w:val="24"/>
          <w:lang w:val="sq-AL"/>
        </w:rPr>
        <w:t>t</w:t>
      </w:r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që duhet të përfshihen në përmbajtjen e raportit vjetor të institucionit në monitorim </w:t>
      </w:r>
      <w:r w:rsidR="002F0C89">
        <w:rPr>
          <w:rFonts w:ascii="Times New Roman" w:eastAsiaTheme="minorEastAsia" w:hAnsi="Times New Roman" w:cs="Times New Roman"/>
          <w:sz w:val="24"/>
          <w:szCs w:val="24"/>
          <w:lang w:val="sq-AL"/>
        </w:rPr>
        <w:t>duhet tё jetё edhe njё informacion</w:t>
      </w:r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i detajuar për nivelin e zbatim</w:t>
      </w:r>
      <w:proofErr w:type="spellStart"/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>it</w:t>
      </w:r>
      <w:proofErr w:type="spellEnd"/>
      <w:r w:rsidRPr="002F2A6A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të rezolutës së Kuvendit, duke listuar aktet e miratuara apo veprimet institucionale të ndërmarra</w:t>
      </w:r>
      <w:r w:rsidR="002F0C89">
        <w:rPr>
          <w:rFonts w:ascii="Times New Roman" w:eastAsiaTheme="minorEastAsia" w:hAnsi="Times New Roman" w:cs="Times New Roman"/>
          <w:sz w:val="24"/>
          <w:szCs w:val="24"/>
          <w:lang w:val="sq-AL"/>
        </w:rPr>
        <w:t>.</w:t>
      </w:r>
    </w:p>
    <w:p w:rsidR="000F0874" w:rsidRDefault="002F0C89" w:rsidP="002F2A6A">
      <w:pPr>
        <w:jc w:val="both"/>
        <w:rPr>
          <w:rFonts w:ascii="Times New Roman" w:eastAsiaTheme="minorEastAsia" w:hAnsi="Times New Roman" w:cs="Times New Roman"/>
          <w:sz w:val="24"/>
          <w:szCs w:val="24"/>
          <w:lang w:val="sq-AL"/>
        </w:rPr>
      </w:pPr>
      <w:r>
        <w:rPr>
          <w:rFonts w:ascii="Times New Roman" w:eastAsiaTheme="minorEastAsia" w:hAnsi="Times New Roman" w:cs="Times New Roman"/>
          <w:sz w:val="24"/>
          <w:szCs w:val="24"/>
          <w:lang w:val="sq-AL"/>
        </w:rPr>
        <w:t>Pёr sa mё sipёr, sipas afateve ligjore AKEP do tё hartojё Raportin Vjetor tё Veprimtaris</w:t>
      </w:r>
      <w:r w:rsidR="00566FCF">
        <w:rPr>
          <w:rFonts w:ascii="Times New Roman" w:eastAsiaTheme="minorEastAsia" w:hAnsi="Times New Roman" w:cs="Times New Roman"/>
          <w:sz w:val="24"/>
          <w:szCs w:val="24"/>
          <w:lang w:val="sq-AL"/>
        </w:rPr>
        <w:t>ё</w:t>
      </w:r>
      <w:r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s</w:t>
      </w:r>
      <w:r w:rsidR="00566FCF">
        <w:rPr>
          <w:rFonts w:ascii="Times New Roman" w:eastAsiaTheme="minorEastAsia" w:hAnsi="Times New Roman" w:cs="Times New Roman"/>
          <w:sz w:val="24"/>
          <w:szCs w:val="24"/>
          <w:lang w:val="sq-AL"/>
        </w:rPr>
        <w:t>ё</w:t>
      </w:r>
      <w:r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Institucionit, tё cilin do tё paraqesё pёrpara Kuvendit si </w:t>
      </w:r>
      <w:r w:rsidR="000F0874">
        <w:rPr>
          <w:rFonts w:ascii="Times New Roman" w:eastAsiaTheme="minorEastAsia" w:hAnsi="Times New Roman" w:cs="Times New Roman"/>
          <w:sz w:val="24"/>
          <w:szCs w:val="24"/>
          <w:lang w:val="sq-AL"/>
        </w:rPr>
        <w:t>organ</w:t>
      </w:r>
      <w:r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</w:t>
      </w:r>
      <w:r w:rsidR="001D5717">
        <w:rPr>
          <w:rFonts w:ascii="Times New Roman" w:eastAsiaTheme="minorEastAsia" w:hAnsi="Times New Roman" w:cs="Times New Roman"/>
          <w:sz w:val="24"/>
          <w:szCs w:val="24"/>
          <w:lang w:val="sq-AL"/>
        </w:rPr>
        <w:t>ku</w:t>
      </w:r>
      <w:r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raporton punёn e tij</w:t>
      </w:r>
      <w:r w:rsidR="000F0874">
        <w:rPr>
          <w:rFonts w:ascii="Times New Roman" w:eastAsiaTheme="minorEastAsia" w:hAnsi="Times New Roman" w:cs="Times New Roman"/>
          <w:sz w:val="24"/>
          <w:szCs w:val="24"/>
          <w:lang w:val="sq-AL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 </w:t>
      </w:r>
    </w:p>
    <w:p w:rsidR="002F0C89" w:rsidRDefault="002F0C89" w:rsidP="002F2A6A">
      <w:pPr>
        <w:jc w:val="both"/>
        <w:rPr>
          <w:rFonts w:ascii="Times New Roman" w:eastAsiaTheme="minorEastAsia" w:hAnsi="Times New Roman" w:cs="Times New Roman"/>
          <w:sz w:val="24"/>
          <w:szCs w:val="24"/>
          <w:lang w:val="sq-AL"/>
        </w:rPr>
      </w:pPr>
      <w:r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Ky raport </w:t>
      </w:r>
      <w:r w:rsidR="000F0874">
        <w:rPr>
          <w:rFonts w:ascii="Times New Roman" w:eastAsiaTheme="minorEastAsia" w:hAnsi="Times New Roman" w:cs="Times New Roman"/>
          <w:sz w:val="24"/>
          <w:szCs w:val="24"/>
          <w:lang w:val="sq-AL"/>
        </w:rPr>
        <w:t>m</w:t>
      </w:r>
      <w:r w:rsidR="001D5717">
        <w:rPr>
          <w:rFonts w:ascii="Times New Roman" w:eastAsiaTheme="minorEastAsia" w:hAnsi="Times New Roman" w:cs="Times New Roman"/>
          <w:sz w:val="24"/>
          <w:szCs w:val="24"/>
          <w:lang w:val="sq-AL"/>
        </w:rPr>
        <w:t>ё</w:t>
      </w:r>
      <w:r w:rsidR="000F0874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pas </w:t>
      </w:r>
      <w:r>
        <w:rPr>
          <w:rFonts w:ascii="Times New Roman" w:eastAsiaTheme="minorEastAsia" w:hAnsi="Times New Roman" w:cs="Times New Roman"/>
          <w:sz w:val="24"/>
          <w:szCs w:val="24"/>
          <w:lang w:val="sq-AL"/>
        </w:rPr>
        <w:t>do tё jetё i aksesuesh</w:t>
      </w:r>
      <w:r w:rsidR="000F0874">
        <w:rPr>
          <w:rFonts w:ascii="Times New Roman" w:eastAsiaTheme="minorEastAsia" w:hAnsi="Times New Roman" w:cs="Times New Roman"/>
          <w:sz w:val="24"/>
          <w:szCs w:val="24"/>
          <w:lang w:val="sq-AL"/>
        </w:rPr>
        <w:t>ё</w:t>
      </w:r>
      <w:r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m </w:t>
      </w:r>
      <w:r w:rsidR="000F0874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edhe </w:t>
      </w:r>
      <w:r>
        <w:rPr>
          <w:rFonts w:ascii="Times New Roman" w:eastAsiaTheme="minorEastAsia" w:hAnsi="Times New Roman" w:cs="Times New Roman"/>
          <w:sz w:val="24"/>
          <w:szCs w:val="24"/>
          <w:lang w:val="sq-AL"/>
        </w:rPr>
        <w:t>pё</w:t>
      </w:r>
      <w:r w:rsidR="000F0874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r publikun, palёt e interesuara si </w:t>
      </w:r>
      <w:r>
        <w:rPr>
          <w:rFonts w:ascii="Times New Roman" w:eastAsiaTheme="minorEastAsia" w:hAnsi="Times New Roman" w:cs="Times New Roman"/>
          <w:sz w:val="24"/>
          <w:szCs w:val="24"/>
          <w:lang w:val="sq-AL"/>
        </w:rPr>
        <w:t>dhe do t</w:t>
      </w:r>
      <w:r w:rsidR="006942FE">
        <w:rPr>
          <w:rFonts w:ascii="Times New Roman" w:eastAsiaTheme="minorEastAsia" w:hAnsi="Times New Roman" w:cs="Times New Roman"/>
          <w:sz w:val="24"/>
          <w:szCs w:val="24"/>
          <w:lang w:val="sq-AL"/>
        </w:rPr>
        <w:t>’</w:t>
      </w:r>
      <w:r>
        <w:rPr>
          <w:rFonts w:ascii="Times New Roman" w:eastAsiaTheme="minorEastAsia" w:hAnsi="Times New Roman" w:cs="Times New Roman"/>
          <w:sz w:val="24"/>
          <w:szCs w:val="24"/>
          <w:lang w:val="sq-AL"/>
        </w:rPr>
        <w:t>ju vendoset n</w:t>
      </w:r>
      <w:r w:rsidR="000F0874">
        <w:rPr>
          <w:rFonts w:ascii="Times New Roman" w:eastAsiaTheme="minorEastAsia" w:hAnsi="Times New Roman" w:cs="Times New Roman"/>
          <w:sz w:val="24"/>
          <w:szCs w:val="24"/>
          <w:lang w:val="sq-AL"/>
        </w:rPr>
        <w:t>ё</w:t>
      </w:r>
      <w:r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dispozicion.</w:t>
      </w:r>
    </w:p>
    <w:p w:rsidR="00566FCF" w:rsidRPr="002F2A6A" w:rsidRDefault="00566FCF" w:rsidP="002F2A6A">
      <w:pPr>
        <w:jc w:val="both"/>
        <w:rPr>
          <w:rFonts w:ascii="Times New Roman" w:eastAsiaTheme="minorEastAsia" w:hAnsi="Times New Roman" w:cs="Times New Roman"/>
          <w:sz w:val="24"/>
          <w:szCs w:val="24"/>
          <w:lang w:val="sq-AL"/>
        </w:rPr>
      </w:pPr>
      <w:r>
        <w:rPr>
          <w:rFonts w:ascii="Times New Roman" w:eastAsiaTheme="minorEastAsia" w:hAnsi="Times New Roman" w:cs="Times New Roman"/>
          <w:sz w:val="24"/>
          <w:szCs w:val="24"/>
          <w:lang w:val="sq-AL"/>
        </w:rPr>
        <w:t>Duke ju falenderuar pёr mir</w:t>
      </w:r>
      <w:r w:rsidR="001D5717">
        <w:rPr>
          <w:rFonts w:ascii="Times New Roman" w:eastAsiaTheme="minorEastAsia" w:hAnsi="Times New Roman" w:cs="Times New Roman"/>
          <w:sz w:val="24"/>
          <w:szCs w:val="24"/>
          <w:lang w:val="sq-AL"/>
        </w:rPr>
        <w:t>ё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val="sq-AL"/>
        </w:rPr>
        <w:t>kuptimin,</w:t>
      </w:r>
    </w:p>
    <w:sectPr w:rsidR="00566FCF" w:rsidRPr="002F2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6A"/>
    <w:rsid w:val="000D1A5C"/>
    <w:rsid w:val="000F0874"/>
    <w:rsid w:val="00197B37"/>
    <w:rsid w:val="001D5717"/>
    <w:rsid w:val="002F0C89"/>
    <w:rsid w:val="002F2A6A"/>
    <w:rsid w:val="00300FB2"/>
    <w:rsid w:val="005356F7"/>
    <w:rsid w:val="00566FCF"/>
    <w:rsid w:val="00644F82"/>
    <w:rsid w:val="006942FE"/>
    <w:rsid w:val="00A71AAB"/>
    <w:rsid w:val="00D6451E"/>
    <w:rsid w:val="00DB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15095"/>
  <w15:chartTrackingRefBased/>
  <w15:docId w15:val="{0162BB6C-3BBD-48B6-B445-E29CB452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Eriola Mosko</dc:creator>
  <cp:keywords/>
  <dc:description/>
  <cp:lastModifiedBy>Eriola Mosko</cp:lastModifiedBy>
  <cp:revision>3</cp:revision>
  <dcterms:created xsi:type="dcterms:W3CDTF">2022-01-18T11:48:00Z</dcterms:created>
  <dcterms:modified xsi:type="dcterms:W3CDTF">2022-01-18T15:31:00Z</dcterms:modified>
</cp:coreProperties>
</file>