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78" w:rsidRDefault="000F5D78" w:rsidP="000F5D78">
      <w:pPr>
        <w:pStyle w:val="xmsonormal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Përshëndetje,</w:t>
      </w:r>
    </w:p>
    <w:p w:rsidR="000F5D78" w:rsidRDefault="000F5D78" w:rsidP="000F5D78">
      <w:pPr>
        <w:pStyle w:val="xmsonormal"/>
        <w:rPr>
          <w:rFonts w:ascii="Times New Roman" w:hAnsi="Times New Roman"/>
          <w:lang w:val="sq-AL"/>
        </w:rPr>
      </w:pPr>
    </w:p>
    <w:p w:rsidR="000F5D78" w:rsidRPr="000F5D78" w:rsidRDefault="000F5D78" w:rsidP="000F5D78">
      <w:pPr>
        <w:pStyle w:val="xmsonormal"/>
        <w:rPr>
          <w:lang w:val="sq-AL"/>
        </w:rPr>
      </w:pPr>
      <w:r>
        <w:rPr>
          <w:rFonts w:ascii="Times New Roman" w:hAnsi="Times New Roman"/>
          <w:lang w:val="sq-AL"/>
        </w:rPr>
        <w:t xml:space="preserve">Në vijim të kërkesës suaj për informacion, ju bëjmë me dije si më poshtë: </w:t>
      </w:r>
    </w:p>
    <w:p w:rsidR="000F5D78" w:rsidRDefault="000F5D78" w:rsidP="000F5D78">
      <w:pPr>
        <w:pStyle w:val="xmsonormal"/>
        <w:jc w:val="both"/>
        <w:rPr>
          <w:rFonts w:ascii="Times New Roman" w:hAnsi="Times New Roman"/>
          <w:i/>
          <w:iCs/>
          <w:lang w:val="sq-AL"/>
        </w:rPr>
      </w:pPr>
    </w:p>
    <w:p w:rsidR="000F5D78" w:rsidRDefault="000F5D78" w:rsidP="000F5D78">
      <w:pPr>
        <w:pStyle w:val="xmsonormal"/>
        <w:jc w:val="both"/>
      </w:pPr>
      <w:r>
        <w:rPr>
          <w:rFonts w:ascii="Times New Roman" w:hAnsi="Times New Roman"/>
          <w:i/>
          <w:iCs/>
          <w:lang w:val="sq-AL"/>
        </w:rPr>
        <w:t>Lidhur me pyetjet nr. 1 dhe 2</w:t>
      </w:r>
    </w:p>
    <w:p w:rsidR="000F5D78" w:rsidRDefault="000F5D78" w:rsidP="000F5D78">
      <w:pPr>
        <w:pStyle w:val="xmsonormal"/>
        <w:jc w:val="both"/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Autoriteti i Komunikimeve Elektronike dhe Postare (AKEP), administron domain-et me prapashtesën “.al”, në përputhje me kuadrin ligjor dhe nënligjor në fuqi.</w:t>
      </w:r>
    </w:p>
    <w:p w:rsidR="000F5D78" w:rsidRPr="000F5D78" w:rsidRDefault="000F5D78" w:rsidP="000F5D78">
      <w:pPr>
        <w:pStyle w:val="xmsonormal"/>
        <w:jc w:val="both"/>
        <w:rPr>
          <w:lang w:val="sq-AL"/>
        </w:rPr>
      </w:pPr>
      <w:r>
        <w:rPr>
          <w:rFonts w:ascii="Times New Roman" w:hAnsi="Times New Roman"/>
          <w:lang w:val="sq-AL"/>
        </w:rPr>
        <w:t>Bëjmë me dije se aktualisht janë të regjistruar 31770 domaine (me prapashtesën .al), të cilat mund të përdoren për një gamë të gjerë funksionesh (ndërtimi i faqeve të internetit, krijimi i adresave elektronike (email), funksionimi i sistemeve të brendshme teknike të subjekteve private, hostimi i shërbimeve të ndryshme apo aksesimi i bazave të të dhënave). Lidhur me pyetjen mbi numrin e portaleve online, sqarojmë se AKEP nuk e disponon këtë numër, pasi subjektet në fazën e regjistrimit nuk e deklarojnë aktivitetin për të cilin do të përdoret domaini.</w:t>
      </w:r>
    </w:p>
    <w:p w:rsidR="000F5D78" w:rsidRPr="000F5D78" w:rsidRDefault="000F5D78" w:rsidP="000F5D78">
      <w:pPr>
        <w:pStyle w:val="xmsonormal"/>
        <w:jc w:val="both"/>
        <w:rPr>
          <w:rFonts w:ascii="Times New Roman" w:hAnsi="Times New Roman"/>
          <w:i/>
          <w:iCs/>
          <w:lang w:val="sq-AL"/>
        </w:rPr>
      </w:pPr>
    </w:p>
    <w:p w:rsidR="000F5D78" w:rsidRPr="000F5D78" w:rsidRDefault="000F5D78" w:rsidP="000F5D78">
      <w:pPr>
        <w:pStyle w:val="xmsonormal"/>
        <w:jc w:val="both"/>
        <w:rPr>
          <w:rFonts w:ascii="Times New Roman" w:hAnsi="Times New Roman"/>
          <w:lang w:val="sq-AL"/>
        </w:rPr>
      </w:pPr>
      <w:r w:rsidRPr="000F5D78">
        <w:rPr>
          <w:rFonts w:ascii="Times New Roman" w:hAnsi="Times New Roman"/>
          <w:lang w:val="sq-AL"/>
        </w:rPr>
        <w:t>Domainet me prapashtesa te tjera si .</w:t>
      </w:r>
      <w:r w:rsidRPr="000F5D78">
        <w:rPr>
          <w:rFonts w:ascii="Times New Roman" w:hAnsi="Times New Roman"/>
          <w:i/>
          <w:iCs/>
          <w:lang w:val="sq-AL"/>
        </w:rPr>
        <w:t>com, .net</w:t>
      </w:r>
      <w:r w:rsidRPr="000F5D78">
        <w:rPr>
          <w:rFonts w:ascii="Times New Roman" w:hAnsi="Times New Roman"/>
          <w:lang w:val="sq-AL"/>
        </w:rPr>
        <w:t xml:space="preserve"> etj., nuk administrohen nga AKEP e për rrjedhojë AKEP nuk disponon informacion për këto domaine, të cilat mund të jenë edhe portale.</w:t>
      </w:r>
    </w:p>
    <w:p w:rsidR="000F5D78" w:rsidRPr="000F5D78" w:rsidRDefault="000F5D78" w:rsidP="000F5D78">
      <w:pPr>
        <w:pStyle w:val="xmsonormal"/>
        <w:jc w:val="both"/>
        <w:rPr>
          <w:lang w:val="sq-AL"/>
        </w:rPr>
      </w:pPr>
    </w:p>
    <w:p w:rsidR="000F5D78" w:rsidRPr="000F5D78" w:rsidRDefault="000F5D78" w:rsidP="000F5D78">
      <w:pPr>
        <w:pStyle w:val="xmsonormal"/>
        <w:jc w:val="both"/>
        <w:rPr>
          <w:lang w:val="sq-AL"/>
        </w:rPr>
      </w:pPr>
      <w:r w:rsidRPr="000F5D78">
        <w:rPr>
          <w:rFonts w:ascii="Times New Roman" w:hAnsi="Times New Roman"/>
          <w:i/>
          <w:iCs/>
          <w:lang w:val="sq-AL"/>
        </w:rPr>
        <w:t>Lidhur me pyetjen nr.3</w:t>
      </w:r>
    </w:p>
    <w:p w:rsidR="000F5D78" w:rsidRPr="000F5D78" w:rsidRDefault="000F5D78" w:rsidP="000F5D78">
      <w:pPr>
        <w:pStyle w:val="xmsonormal"/>
        <w:jc w:val="both"/>
        <w:rPr>
          <w:lang w:val="sq-AL"/>
        </w:rPr>
      </w:pPr>
      <w:r w:rsidRPr="000F5D78">
        <w:rPr>
          <w:rFonts w:ascii="Times New Roman" w:hAnsi="Times New Roman"/>
          <w:lang w:val="sq-AL"/>
        </w:rPr>
        <w:t>Ligji nr. 54/2024 nuk zbatohet për përmbajtjet e shërbimeve të ofruara nëpërmjet rrjeteve të komunikimeve elektronike dhe shërbimeve mbështetëse të tyre.</w:t>
      </w:r>
    </w:p>
    <w:p w:rsidR="000F5D78" w:rsidRPr="000F5D78" w:rsidRDefault="000F5D78" w:rsidP="000F5D78">
      <w:pPr>
        <w:pStyle w:val="xmsonormal"/>
        <w:jc w:val="both"/>
        <w:rPr>
          <w:lang w:val="sq-AL"/>
        </w:rPr>
      </w:pPr>
      <w:r w:rsidRPr="000F5D78">
        <w:rPr>
          <w:rFonts w:ascii="Times New Roman" w:hAnsi="Times New Roman"/>
          <w:i/>
          <w:iCs/>
          <w:lang w:val="sq-AL"/>
        </w:rPr>
        <w:t> </w:t>
      </w:r>
    </w:p>
    <w:p w:rsidR="000F5D78" w:rsidRDefault="000F5D78" w:rsidP="000F5D78">
      <w:pPr>
        <w:pStyle w:val="xmsonormal"/>
        <w:jc w:val="both"/>
      </w:pPr>
      <w:proofErr w:type="spellStart"/>
      <w:r>
        <w:rPr>
          <w:rFonts w:ascii="Times New Roman" w:hAnsi="Times New Roman"/>
          <w:i/>
          <w:iCs/>
        </w:rPr>
        <w:t>Lidhur</w:t>
      </w:r>
      <w:proofErr w:type="spellEnd"/>
      <w:r>
        <w:rPr>
          <w:rFonts w:ascii="Times New Roman" w:hAnsi="Times New Roman"/>
          <w:i/>
          <w:iCs/>
        </w:rPr>
        <w:t xml:space="preserve"> me </w:t>
      </w:r>
      <w:proofErr w:type="spellStart"/>
      <w:r>
        <w:rPr>
          <w:rFonts w:ascii="Times New Roman" w:hAnsi="Times New Roman"/>
          <w:i/>
          <w:iCs/>
        </w:rPr>
        <w:t>pyetjet</w:t>
      </w:r>
      <w:proofErr w:type="spellEnd"/>
      <w:r>
        <w:rPr>
          <w:rFonts w:ascii="Times New Roman" w:hAnsi="Times New Roman"/>
          <w:i/>
          <w:iCs/>
        </w:rPr>
        <w:t xml:space="preserve"> nr.4 dhe 6</w:t>
      </w:r>
    </w:p>
    <w:p w:rsidR="000F5D78" w:rsidRDefault="000F5D78" w:rsidP="000F5D78">
      <w:pPr>
        <w:pStyle w:val="xmsonormal"/>
        <w:jc w:val="both"/>
      </w:pP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përket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ankesave</w:t>
      </w:r>
      <w:proofErr w:type="spellEnd"/>
      <w:r>
        <w:rPr>
          <w:rFonts w:ascii="Times New Roman" w:hAnsi="Times New Roman"/>
        </w:rPr>
        <w:t xml:space="preserve"> për </w:t>
      </w:r>
      <w:proofErr w:type="spellStart"/>
      <w:r>
        <w:rPr>
          <w:rFonts w:ascii="Times New Roman" w:hAnsi="Times New Roman"/>
        </w:rPr>
        <w:t>shpifje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intimidime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informacione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rreme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etj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bëjmë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dije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gjatë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vitit</w:t>
      </w:r>
      <w:proofErr w:type="spellEnd"/>
      <w:r>
        <w:rPr>
          <w:rFonts w:ascii="Times New Roman" w:hAnsi="Times New Roman"/>
        </w:rPr>
        <w:t xml:space="preserve"> 2025, </w:t>
      </w:r>
      <w:proofErr w:type="spellStart"/>
      <w:r>
        <w:rPr>
          <w:rFonts w:ascii="Times New Roman" w:hAnsi="Times New Roman"/>
        </w:rPr>
        <w:t>pranë</w:t>
      </w:r>
      <w:proofErr w:type="spellEnd"/>
      <w:r>
        <w:rPr>
          <w:rFonts w:ascii="Times New Roman" w:hAnsi="Times New Roman"/>
        </w:rPr>
        <w:t xml:space="preserve"> AKEP </w:t>
      </w:r>
      <w:proofErr w:type="spellStart"/>
      <w:r>
        <w:rPr>
          <w:rFonts w:ascii="Times New Roman" w:hAnsi="Times New Roman"/>
        </w:rPr>
        <w:t>janë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depozituar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ankesa</w:t>
      </w:r>
      <w:proofErr w:type="spellEnd"/>
      <w:r>
        <w:rPr>
          <w:rFonts w:ascii="Times New Roman" w:hAnsi="Times New Roman"/>
        </w:rPr>
        <w:t>.</w:t>
      </w:r>
    </w:p>
    <w:p w:rsidR="000F5D78" w:rsidRDefault="000F5D78" w:rsidP="000F5D78">
      <w:pPr>
        <w:pStyle w:val="xmsonormal"/>
        <w:jc w:val="both"/>
      </w:pPr>
      <w:r>
        <w:rPr>
          <w:rFonts w:ascii="Times New Roman" w:hAnsi="Times New Roman"/>
          <w:i/>
          <w:iCs/>
          <w:lang w:val="sq-AL"/>
        </w:rPr>
        <w:t> </w:t>
      </w:r>
    </w:p>
    <w:p w:rsidR="000F5D78" w:rsidRDefault="000F5D78" w:rsidP="000F5D78">
      <w:pPr>
        <w:pStyle w:val="xmsonormal"/>
        <w:jc w:val="both"/>
      </w:pPr>
      <w:r>
        <w:rPr>
          <w:rFonts w:ascii="Times New Roman" w:hAnsi="Times New Roman"/>
          <w:i/>
          <w:iCs/>
          <w:lang w:val="sq-AL"/>
        </w:rPr>
        <w:t>Lidhur me pyetjen nr.5</w:t>
      </w:r>
    </w:p>
    <w:p w:rsidR="000F5D78" w:rsidRDefault="000F5D78" w:rsidP="000F5D78">
      <w:pPr>
        <w:pStyle w:val="xmsonormal"/>
        <w:jc w:val="both"/>
      </w:pPr>
      <w:proofErr w:type="spellStart"/>
      <w:r>
        <w:rPr>
          <w:rFonts w:ascii="Times New Roman" w:hAnsi="Times New Roman"/>
        </w:rPr>
        <w:t>Referuar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shkronjës</w:t>
      </w:r>
      <w:proofErr w:type="spellEnd"/>
      <w:r>
        <w:rPr>
          <w:rFonts w:ascii="Times New Roman" w:hAnsi="Times New Roman"/>
        </w:rPr>
        <w:t xml:space="preserve"> “</w:t>
      </w:r>
      <w:r>
        <w:rPr>
          <w:rFonts w:ascii="Times New Roman" w:hAnsi="Times New Roman"/>
          <w:i/>
          <w:iCs/>
        </w:rPr>
        <w:t>ç</w:t>
      </w:r>
      <w:r>
        <w:rPr>
          <w:rFonts w:ascii="Times New Roman" w:hAnsi="Times New Roman"/>
        </w:rPr>
        <w:t xml:space="preserve">”, të </w:t>
      </w:r>
      <w:proofErr w:type="spellStart"/>
      <w:r>
        <w:rPr>
          <w:rFonts w:ascii="Times New Roman" w:hAnsi="Times New Roman"/>
        </w:rPr>
        <w:t>pikës</w:t>
      </w:r>
      <w:proofErr w:type="spellEnd"/>
      <w:r>
        <w:rPr>
          <w:rFonts w:ascii="Times New Roman" w:hAnsi="Times New Roman"/>
        </w:rPr>
        <w:t xml:space="preserve"> 2 të </w:t>
      </w:r>
      <w:proofErr w:type="spellStart"/>
      <w:r>
        <w:rPr>
          <w:rFonts w:ascii="Times New Roman" w:hAnsi="Times New Roman"/>
        </w:rPr>
        <w:t>nenit</w:t>
      </w:r>
      <w:proofErr w:type="spellEnd"/>
      <w:r>
        <w:rPr>
          <w:rFonts w:ascii="Times New Roman" w:hAnsi="Times New Roman"/>
        </w:rPr>
        <w:t xml:space="preserve"> 30 të </w:t>
      </w:r>
      <w:proofErr w:type="spellStart"/>
      <w:r>
        <w:rPr>
          <w:rFonts w:ascii="Times New Roman" w:hAnsi="Times New Roman"/>
        </w:rPr>
        <w:t>ligjit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54/2024 “Për </w:t>
      </w:r>
      <w:proofErr w:type="spellStart"/>
      <w:r>
        <w:rPr>
          <w:rFonts w:ascii="Times New Roman" w:hAnsi="Times New Roman"/>
        </w:rPr>
        <w:t>komunikimet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elektronike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Republikën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Shqipërisë</w:t>
      </w:r>
      <w:proofErr w:type="spellEnd"/>
      <w:r>
        <w:rPr>
          <w:rFonts w:ascii="Times New Roman" w:hAnsi="Times New Roman"/>
        </w:rPr>
        <w:t xml:space="preserve">”, dhe </w:t>
      </w:r>
      <w:proofErr w:type="spellStart"/>
      <w:r>
        <w:rPr>
          <w:rFonts w:ascii="Times New Roman" w:hAnsi="Times New Roman"/>
        </w:rPr>
        <w:t>shkronjës</w:t>
      </w:r>
      <w:proofErr w:type="spellEnd"/>
      <w:r>
        <w:rPr>
          <w:rFonts w:ascii="Times New Roman" w:hAnsi="Times New Roman"/>
        </w:rPr>
        <w:t xml:space="preserve"> “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pika</w:t>
      </w:r>
      <w:proofErr w:type="spellEnd"/>
      <w:r>
        <w:rPr>
          <w:rFonts w:ascii="Times New Roman" w:hAnsi="Times New Roman"/>
        </w:rPr>
        <w:t xml:space="preserve"> 1, të </w:t>
      </w:r>
      <w:proofErr w:type="spellStart"/>
      <w:r>
        <w:rPr>
          <w:rFonts w:ascii="Times New Roman" w:hAnsi="Times New Roman"/>
        </w:rPr>
        <w:t>nenit</w:t>
      </w:r>
      <w:proofErr w:type="spellEnd"/>
      <w:r>
        <w:rPr>
          <w:rFonts w:ascii="Times New Roman" w:hAnsi="Times New Roman"/>
        </w:rPr>
        <w:t xml:space="preserve"> 9,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pikës</w:t>
      </w:r>
      <w:proofErr w:type="spellEnd"/>
      <w:r>
        <w:rPr>
          <w:rFonts w:ascii="Times New Roman" w:hAnsi="Times New Roman"/>
        </w:rPr>
        <w:t xml:space="preserve"> 9 të </w:t>
      </w:r>
      <w:proofErr w:type="spellStart"/>
      <w:r>
        <w:rPr>
          <w:rFonts w:ascii="Times New Roman" w:hAnsi="Times New Roman"/>
        </w:rPr>
        <w:t>Aneksit</w:t>
      </w:r>
      <w:proofErr w:type="spellEnd"/>
      <w:r>
        <w:rPr>
          <w:rFonts w:ascii="Times New Roman" w:hAnsi="Times New Roman"/>
        </w:rPr>
        <w:t xml:space="preserve"> E, të </w:t>
      </w:r>
      <w:proofErr w:type="spellStart"/>
      <w:r>
        <w:rPr>
          <w:rFonts w:ascii="Times New Roman" w:hAnsi="Times New Roman"/>
        </w:rPr>
        <w:t>rregullores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AKEP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47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datë</w:t>
      </w:r>
      <w:proofErr w:type="spellEnd"/>
      <w:r>
        <w:rPr>
          <w:rFonts w:ascii="Times New Roman" w:hAnsi="Times New Roman"/>
        </w:rPr>
        <w:t xml:space="preserve"> 26.10.2017 “Për </w:t>
      </w:r>
      <w:proofErr w:type="spellStart"/>
      <w:r>
        <w:rPr>
          <w:rFonts w:ascii="Times New Roman" w:hAnsi="Times New Roman"/>
        </w:rPr>
        <w:t>zbatimin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regjimit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Autorizimit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Përgjithshëm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çdo</w:t>
      </w:r>
      <w:proofErr w:type="spellEnd"/>
      <w:r>
        <w:rPr>
          <w:rFonts w:ascii="Times New Roman" w:hAnsi="Times New Roman"/>
        </w:rPr>
        <w:t xml:space="preserve"> operator/</w:t>
      </w:r>
      <w:proofErr w:type="spellStart"/>
      <w:r>
        <w:rPr>
          <w:rFonts w:ascii="Times New Roman" w:hAnsi="Times New Roman"/>
        </w:rPr>
        <w:t>sipërmarrës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ofron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shërbime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rrjete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komunikimeve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elektronike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sipas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regjimit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autorizimit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përgjithshëm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duhet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respektojë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kufizimet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transmetimeve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përcaktuara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përmbajtje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paligjshme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dëmshme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kompetente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parashikuara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legjislacionin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respektiv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Bazuar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aktet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mësipërme</w:t>
      </w:r>
      <w:proofErr w:type="spellEnd"/>
      <w:r>
        <w:rPr>
          <w:rFonts w:ascii="Times New Roman" w:hAnsi="Times New Roman"/>
        </w:rPr>
        <w:t>, “</w:t>
      </w:r>
      <w:r>
        <w:rPr>
          <w:rFonts w:ascii="Times New Roman" w:hAnsi="Times New Roman"/>
          <w:i/>
          <w:iCs/>
        </w:rPr>
        <w:t xml:space="preserve">AKEP, me </w:t>
      </w:r>
      <w:proofErr w:type="spellStart"/>
      <w:r>
        <w:rPr>
          <w:rFonts w:ascii="Times New Roman" w:hAnsi="Times New Roman"/>
          <w:i/>
          <w:iCs/>
        </w:rPr>
        <w:t>disponimin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kërkesës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së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organit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kompetent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fushës</w:t>
      </w:r>
      <w:proofErr w:type="spellEnd"/>
      <w:r>
        <w:rPr>
          <w:rFonts w:ascii="Times New Roman" w:hAnsi="Times New Roman"/>
          <w:i/>
          <w:iCs/>
        </w:rPr>
        <w:t xml:space="preserve"> për </w:t>
      </w:r>
      <w:proofErr w:type="spellStart"/>
      <w:r>
        <w:rPr>
          <w:rFonts w:ascii="Times New Roman" w:hAnsi="Times New Roman"/>
          <w:i/>
          <w:iCs/>
        </w:rPr>
        <w:t>kufizimin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transmetimit</w:t>
      </w:r>
      <w:proofErr w:type="spellEnd"/>
      <w:r>
        <w:rPr>
          <w:rFonts w:ascii="Times New Roman" w:hAnsi="Times New Roman"/>
          <w:i/>
          <w:iCs/>
        </w:rPr>
        <w:t xml:space="preserve"> me </w:t>
      </w:r>
      <w:proofErr w:type="spellStart"/>
      <w:r>
        <w:rPr>
          <w:rFonts w:ascii="Times New Roman" w:hAnsi="Times New Roman"/>
          <w:i/>
          <w:iCs/>
        </w:rPr>
        <w:t>përmbajtje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paligjshme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ose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dëmshme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drejtohet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sipërmarrësit</w:t>
      </w:r>
      <w:proofErr w:type="gramStart"/>
      <w:r>
        <w:rPr>
          <w:rFonts w:ascii="Times New Roman" w:hAnsi="Times New Roman"/>
          <w:i/>
          <w:iCs/>
        </w:rPr>
        <w:t>,subjektit</w:t>
      </w:r>
      <w:proofErr w:type="spellEnd"/>
      <w:proofErr w:type="gram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që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ofron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rrjetin</w:t>
      </w:r>
      <w:proofErr w:type="spellEnd"/>
      <w:r>
        <w:rPr>
          <w:rFonts w:ascii="Times New Roman" w:hAnsi="Times New Roman"/>
          <w:i/>
          <w:iCs/>
        </w:rPr>
        <w:t xml:space="preserve"> dhe/</w:t>
      </w:r>
      <w:proofErr w:type="spellStart"/>
      <w:r>
        <w:rPr>
          <w:rFonts w:ascii="Times New Roman" w:hAnsi="Times New Roman"/>
          <w:i/>
          <w:iCs/>
        </w:rPr>
        <w:t>ose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shërbimet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komunikimit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elektronik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publik</w:t>
      </w:r>
      <w:proofErr w:type="spellEnd"/>
      <w:r>
        <w:rPr>
          <w:rFonts w:ascii="Times New Roman" w:hAnsi="Times New Roman"/>
          <w:i/>
          <w:iCs/>
        </w:rPr>
        <w:t xml:space="preserve">, për </w:t>
      </w:r>
      <w:proofErr w:type="spellStart"/>
      <w:r>
        <w:rPr>
          <w:rFonts w:ascii="Times New Roman" w:hAnsi="Times New Roman"/>
          <w:i/>
          <w:iCs/>
        </w:rPr>
        <w:t>ndërprerjen</w:t>
      </w:r>
      <w:proofErr w:type="spellEnd"/>
      <w:r>
        <w:rPr>
          <w:rFonts w:ascii="Times New Roman" w:hAnsi="Times New Roman"/>
          <w:i/>
          <w:iCs/>
        </w:rPr>
        <w:t xml:space="preserve"> dhe </w:t>
      </w:r>
      <w:proofErr w:type="spellStart"/>
      <w:r>
        <w:rPr>
          <w:rFonts w:ascii="Times New Roman" w:hAnsi="Times New Roman"/>
          <w:i/>
          <w:iCs/>
        </w:rPr>
        <w:t>bllokimin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transmetimit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kësaj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përmbajtje</w:t>
      </w:r>
      <w:proofErr w:type="spellEnd"/>
      <w:r>
        <w:rPr>
          <w:rFonts w:ascii="Times New Roman" w:hAnsi="Times New Roman"/>
          <w:i/>
          <w:iCs/>
        </w:rPr>
        <w:t xml:space="preserve">. Me </w:t>
      </w:r>
      <w:proofErr w:type="spellStart"/>
      <w:r>
        <w:rPr>
          <w:rFonts w:ascii="Times New Roman" w:hAnsi="Times New Roman"/>
          <w:i/>
          <w:iCs/>
        </w:rPr>
        <w:t>marrjen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kërkëses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nga</w:t>
      </w:r>
      <w:proofErr w:type="spellEnd"/>
      <w:r>
        <w:rPr>
          <w:rFonts w:ascii="Times New Roman" w:hAnsi="Times New Roman"/>
          <w:i/>
          <w:iCs/>
        </w:rPr>
        <w:t xml:space="preserve"> AKEP për </w:t>
      </w:r>
      <w:proofErr w:type="spellStart"/>
      <w:r>
        <w:rPr>
          <w:rFonts w:ascii="Times New Roman" w:hAnsi="Times New Roman"/>
          <w:i/>
          <w:iCs/>
        </w:rPr>
        <w:t>kufizimin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transmetimit</w:t>
      </w:r>
      <w:proofErr w:type="spellEnd"/>
      <w:r>
        <w:rPr>
          <w:rFonts w:ascii="Times New Roman" w:hAnsi="Times New Roman"/>
          <w:i/>
          <w:iCs/>
        </w:rPr>
        <w:t xml:space="preserve"> me </w:t>
      </w:r>
      <w:proofErr w:type="spellStart"/>
      <w:r>
        <w:rPr>
          <w:rFonts w:ascii="Times New Roman" w:hAnsi="Times New Roman"/>
          <w:i/>
          <w:iCs/>
        </w:rPr>
        <w:t>përmajtje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paligjshme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ose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dëmshme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>
        <w:rPr>
          <w:rFonts w:ascii="Times New Roman" w:hAnsi="Times New Roman"/>
          <w:i/>
          <w:iCs/>
        </w:rPr>
        <w:t>sipërmarrësi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është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i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detyruar</w:t>
      </w:r>
      <w:proofErr w:type="spellEnd"/>
      <w:r>
        <w:rPr>
          <w:rFonts w:ascii="Times New Roman" w:hAnsi="Times New Roman"/>
          <w:i/>
          <w:iCs/>
        </w:rPr>
        <w:t xml:space="preserve"> të </w:t>
      </w:r>
      <w:proofErr w:type="spellStart"/>
      <w:r>
        <w:rPr>
          <w:rFonts w:ascii="Times New Roman" w:hAnsi="Times New Roman"/>
          <w:i/>
          <w:iCs/>
        </w:rPr>
        <w:t>veprojë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menjëherë</w:t>
      </w:r>
      <w:proofErr w:type="spellEnd"/>
      <w:r>
        <w:rPr>
          <w:rFonts w:ascii="Times New Roman" w:hAnsi="Times New Roman"/>
          <w:i/>
          <w:iCs/>
        </w:rPr>
        <w:t xml:space="preserve"> për </w:t>
      </w:r>
      <w:proofErr w:type="spellStart"/>
      <w:r>
        <w:rPr>
          <w:rFonts w:ascii="Times New Roman" w:hAnsi="Times New Roman"/>
          <w:i/>
          <w:iCs/>
        </w:rPr>
        <w:t>ndërprerjen</w:t>
      </w:r>
      <w:proofErr w:type="spellEnd"/>
      <w:r>
        <w:rPr>
          <w:rFonts w:ascii="Times New Roman" w:hAnsi="Times New Roman"/>
          <w:i/>
          <w:iCs/>
        </w:rPr>
        <w:t xml:space="preserve"> dhe </w:t>
      </w:r>
      <w:proofErr w:type="spellStart"/>
      <w:r>
        <w:rPr>
          <w:rFonts w:ascii="Times New Roman" w:hAnsi="Times New Roman"/>
          <w:i/>
          <w:iCs/>
        </w:rPr>
        <w:t>bllokimin</w:t>
      </w:r>
      <w:proofErr w:type="spellEnd"/>
      <w:r>
        <w:rPr>
          <w:rFonts w:ascii="Times New Roman" w:hAnsi="Times New Roman"/>
          <w:i/>
          <w:iCs/>
        </w:rPr>
        <w:t xml:space="preserve"> e </w:t>
      </w:r>
      <w:proofErr w:type="spellStart"/>
      <w:r>
        <w:rPr>
          <w:rFonts w:ascii="Times New Roman" w:hAnsi="Times New Roman"/>
          <w:i/>
          <w:iCs/>
        </w:rPr>
        <w:t>transmetimit</w:t>
      </w:r>
      <w:proofErr w:type="spellEnd"/>
      <w:r>
        <w:rPr>
          <w:rFonts w:ascii="Times New Roman" w:hAnsi="Times New Roman"/>
          <w:i/>
          <w:iCs/>
        </w:rPr>
        <w:t xml:space="preserve">”. </w:t>
      </w:r>
    </w:p>
    <w:p w:rsidR="000F5D78" w:rsidRDefault="000F5D78" w:rsidP="000F5D78">
      <w:pPr>
        <w:pStyle w:val="xmsonormal"/>
        <w:jc w:val="both"/>
      </w:pPr>
      <w:r>
        <w:rPr>
          <w:rFonts w:ascii="Times New Roman" w:hAnsi="Times New Roman"/>
        </w:rPr>
        <w:t> </w:t>
      </w:r>
    </w:p>
    <w:p w:rsidR="000F5D78" w:rsidRDefault="000F5D78" w:rsidP="000F5D78">
      <w:pPr>
        <w:pStyle w:val="xmsonormal"/>
        <w:jc w:val="both"/>
      </w:pP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sipër</w:t>
      </w:r>
      <w:proofErr w:type="spellEnd"/>
      <w:r>
        <w:rPr>
          <w:rFonts w:ascii="Times New Roman" w:hAnsi="Times New Roman"/>
        </w:rPr>
        <w:t xml:space="preserve">, pas </w:t>
      </w:r>
      <w:proofErr w:type="spellStart"/>
      <w:r>
        <w:rPr>
          <w:rFonts w:ascii="Times New Roman" w:hAnsi="Times New Roman"/>
        </w:rPr>
        <w:t>kërkesës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organeve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kompetente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ligjzbatuese</w:t>
      </w:r>
      <w:proofErr w:type="spellEnd"/>
      <w:r>
        <w:rPr>
          <w:rFonts w:ascii="Times New Roman" w:hAnsi="Times New Roman"/>
        </w:rPr>
        <w:t xml:space="preserve">, AKEP, u </w:t>
      </w:r>
      <w:proofErr w:type="spellStart"/>
      <w:r>
        <w:rPr>
          <w:rFonts w:ascii="Times New Roman" w:hAnsi="Times New Roman"/>
        </w:rPr>
        <w:t>kërkon</w:t>
      </w:r>
      <w:proofErr w:type="spellEnd"/>
      <w:r>
        <w:rPr>
          <w:rFonts w:ascii="Times New Roman" w:hAnsi="Times New Roman"/>
        </w:rPr>
        <w:t xml:space="preserve"> ISP-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mbylljen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aksesit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faqeve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internetit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url</w:t>
      </w:r>
      <w:proofErr w:type="spellEnd"/>
      <w:r>
        <w:rPr>
          <w:rFonts w:ascii="Times New Roman" w:hAnsi="Times New Roman"/>
        </w:rPr>
        <w:t xml:space="preserve">/domain, </w:t>
      </w:r>
      <w:proofErr w:type="spellStart"/>
      <w:r>
        <w:rPr>
          <w:rFonts w:ascii="Times New Roman" w:hAnsi="Times New Roman"/>
        </w:rPr>
        <w:t>që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transmetojnë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paligjshme</w:t>
      </w:r>
      <w:proofErr w:type="spellEnd"/>
      <w:r>
        <w:rPr>
          <w:rFonts w:ascii="Times New Roman" w:hAnsi="Times New Roman"/>
        </w:rPr>
        <w:t>.</w:t>
      </w:r>
    </w:p>
    <w:p w:rsidR="000F5D78" w:rsidRDefault="000F5D78" w:rsidP="000F5D78">
      <w:pPr>
        <w:pStyle w:val="xmsolistparagraph"/>
        <w:spacing w:after="0" w:line="240" w:lineRule="auto"/>
        <w:ind w:left="0"/>
        <w:jc w:val="both"/>
      </w:pPr>
      <w:r>
        <w:rPr>
          <w:rFonts w:ascii="Times New Roman" w:hAnsi="Times New Roman"/>
          <w:i/>
          <w:iCs/>
        </w:rPr>
        <w:t> </w:t>
      </w:r>
    </w:p>
    <w:p w:rsidR="000F5D78" w:rsidRDefault="000F5D78" w:rsidP="000F5D78">
      <w:pPr>
        <w:pStyle w:val="xmsolistparagraph"/>
        <w:spacing w:after="0" w:line="240" w:lineRule="auto"/>
        <w:ind w:left="0"/>
        <w:jc w:val="both"/>
      </w:pP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përket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pyetjes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fundit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rregullimi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përmbajtjeve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ofruara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mediat</w:t>
      </w:r>
      <w:proofErr w:type="spellEnd"/>
      <w:r>
        <w:rPr>
          <w:rFonts w:ascii="Times New Roman" w:hAnsi="Times New Roman"/>
        </w:rPr>
        <w:t xml:space="preserve"> online </w:t>
      </w:r>
      <w:proofErr w:type="spellStart"/>
      <w:r>
        <w:rPr>
          <w:rFonts w:ascii="Times New Roman" w:hAnsi="Times New Roman"/>
        </w:rPr>
        <w:t>është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jashtë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fushës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kompetencave</w:t>
      </w:r>
      <w:proofErr w:type="spellEnd"/>
      <w:r>
        <w:rPr>
          <w:rFonts w:ascii="Times New Roman" w:hAnsi="Times New Roman"/>
        </w:rPr>
        <w:t xml:space="preserve"> të AKEP-it. </w:t>
      </w:r>
    </w:p>
    <w:p w:rsidR="000F5D78" w:rsidRDefault="000F5D78" w:rsidP="000F5D78">
      <w:pPr>
        <w:pStyle w:val="xmsonormal"/>
      </w:pPr>
      <w:r>
        <w:rPr>
          <w:rFonts w:ascii="Times New Roman" w:hAnsi="Times New Roman"/>
          <w:lang w:val="sq-AL"/>
        </w:rPr>
        <w:t> </w:t>
      </w:r>
    </w:p>
    <w:p w:rsidR="00653D8B" w:rsidRDefault="000F5D78">
      <w:r>
        <w:rPr>
          <w:rFonts w:ascii="Times New Roman" w:hAnsi="Times New Roman"/>
          <w:lang w:val="sq-AL"/>
        </w:rPr>
        <w:t>Duke ju falenderuar për mirëkuptimin</w:t>
      </w:r>
      <w:bookmarkStart w:id="0" w:name="_GoBack"/>
      <w:bookmarkEnd w:id="0"/>
      <w:r>
        <w:t xml:space="preserve"> </w:t>
      </w:r>
    </w:p>
    <w:sectPr w:rsidR="00653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F3"/>
    <w:rsid w:val="000C3CF3"/>
    <w:rsid w:val="000F5D78"/>
    <w:rsid w:val="002D35F3"/>
    <w:rsid w:val="00653D8B"/>
    <w:rsid w:val="007C5B63"/>
    <w:rsid w:val="008C6753"/>
    <w:rsid w:val="00B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74A3"/>
  <w15:chartTrackingRefBased/>
  <w15:docId w15:val="{26155A01-5396-4DDB-978F-599D9356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78"/>
    <w:pPr>
      <w:spacing w:after="0" w:line="240" w:lineRule="auto"/>
    </w:pPr>
    <w:rPr>
      <w:rFonts w:ascii="Aptos" w:hAnsi="Apto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753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msonormal">
    <w:name w:val="x_msonormal"/>
    <w:basedOn w:val="Normal"/>
    <w:rsid w:val="000F5D78"/>
  </w:style>
  <w:style w:type="paragraph" w:customStyle="1" w:styleId="xmsolistparagraph">
    <w:name w:val="x_msolistparagraph"/>
    <w:basedOn w:val="Normal"/>
    <w:rsid w:val="000F5D78"/>
    <w:pPr>
      <w:spacing w:after="16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Oleons Peti</dc:creator>
  <cp:keywords/>
  <dc:description/>
  <cp:lastModifiedBy>Oleons Peti</cp:lastModifiedBy>
  <cp:revision>2</cp:revision>
  <dcterms:created xsi:type="dcterms:W3CDTF">2025-10-22T12:06:00Z</dcterms:created>
  <dcterms:modified xsi:type="dcterms:W3CDTF">2025-10-22T12:06:00Z</dcterms:modified>
</cp:coreProperties>
</file>