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DBBB6" w14:textId="0661CD55" w:rsidR="00D23ED5" w:rsidRDefault="00D23ED5" w:rsidP="00D23ED5">
      <w:pPr>
        <w:pStyle w:val="NormalWeb"/>
        <w:jc w:val="center"/>
        <w:rPr>
          <w:rStyle w:val="Strong"/>
        </w:rPr>
      </w:pPr>
      <w:r>
        <w:rPr>
          <w:noProof/>
        </w:rPr>
        <w:drawing>
          <wp:inline distT="0" distB="0" distL="0" distR="0" wp14:anchorId="76E4F0A2" wp14:editId="47F06D50">
            <wp:extent cx="5915025" cy="971550"/>
            <wp:effectExtent l="0" t="0" r="9525" b="0"/>
            <wp:docPr id="1" name="Picture 1" descr="stema_anglis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ema_anglisht.pn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025" cy="971550"/>
                    </a:xfrm>
                    <a:prstGeom prst="rect">
                      <a:avLst/>
                    </a:prstGeom>
                    <a:noFill/>
                    <a:ln>
                      <a:noFill/>
                    </a:ln>
                  </pic:spPr>
                </pic:pic>
              </a:graphicData>
            </a:graphic>
          </wp:inline>
        </w:drawing>
      </w:r>
      <w:r>
        <w:t xml:space="preserve"> </w:t>
      </w:r>
      <w:r>
        <w:br/>
      </w:r>
      <w:bookmarkStart w:id="0" w:name="_Hlk219453602"/>
      <w:r w:rsidR="00E511D5">
        <w:rPr>
          <w:rStyle w:val="Strong"/>
        </w:rPr>
        <w:t>STEERING COUNCIL</w:t>
      </w:r>
      <w:bookmarkEnd w:id="0"/>
    </w:p>
    <w:p w14:paraId="71C95E90" w14:textId="3A87FDE2" w:rsidR="00D23ED5" w:rsidRPr="007A53B4" w:rsidRDefault="00D23ED5" w:rsidP="007A53B4">
      <w:pPr>
        <w:pStyle w:val="NormalWeb"/>
      </w:pPr>
      <w:r>
        <w:t>No. _______ Prot.,                                                                                         Tirana, on __</w:t>
      </w:r>
      <w:r>
        <w:rPr>
          <w:rStyle w:val="Strong"/>
        </w:rPr>
        <w:t>.</w:t>
      </w:r>
      <w:r>
        <w:t>__.2025</w:t>
      </w:r>
    </w:p>
    <w:p w14:paraId="072C2CEA" w14:textId="41AD9CF0" w:rsidR="00D23ED5" w:rsidRPr="007A53B4" w:rsidRDefault="00D23ED5" w:rsidP="007A53B4">
      <w:pPr>
        <w:pStyle w:val="NoSpacing"/>
        <w:jc w:val="center"/>
        <w:rPr>
          <w:rFonts w:ascii="Times New Roman" w:hAnsi="Times New Roman" w:cs="Times New Roman"/>
          <w:b/>
          <w:bCs/>
          <w:sz w:val="24"/>
          <w:szCs w:val="24"/>
        </w:rPr>
      </w:pPr>
      <w:r w:rsidRPr="007A53B4">
        <w:rPr>
          <w:rFonts w:ascii="Times New Roman" w:hAnsi="Times New Roman" w:cs="Times New Roman"/>
          <w:b/>
          <w:bCs/>
          <w:sz w:val="24"/>
          <w:szCs w:val="24"/>
        </w:rPr>
        <w:t>DECISION</w:t>
      </w:r>
    </w:p>
    <w:p w14:paraId="3C6A760F" w14:textId="77777777" w:rsidR="007A53B4" w:rsidRPr="007A53B4" w:rsidRDefault="007A53B4" w:rsidP="007A53B4">
      <w:pPr>
        <w:pStyle w:val="NoSpacing"/>
        <w:jc w:val="center"/>
        <w:rPr>
          <w:rFonts w:ascii="Times New Roman" w:hAnsi="Times New Roman" w:cs="Times New Roman"/>
          <w:b/>
          <w:bCs/>
          <w:sz w:val="24"/>
          <w:szCs w:val="24"/>
        </w:rPr>
      </w:pPr>
    </w:p>
    <w:p w14:paraId="44C3CE45" w14:textId="5B3FF33E" w:rsidR="00D23ED5" w:rsidRPr="007A53B4" w:rsidRDefault="00D23ED5" w:rsidP="007A53B4">
      <w:pPr>
        <w:pStyle w:val="NoSpacing"/>
        <w:jc w:val="center"/>
        <w:rPr>
          <w:rFonts w:ascii="Times New Roman" w:hAnsi="Times New Roman" w:cs="Times New Roman"/>
          <w:b/>
          <w:bCs/>
          <w:sz w:val="24"/>
          <w:szCs w:val="24"/>
        </w:rPr>
      </w:pPr>
      <w:r w:rsidRPr="007A53B4">
        <w:rPr>
          <w:rFonts w:ascii="Times New Roman" w:hAnsi="Times New Roman" w:cs="Times New Roman"/>
          <w:b/>
          <w:bCs/>
          <w:sz w:val="24"/>
          <w:szCs w:val="24"/>
        </w:rPr>
        <w:t>No. 9, dated 23.07.2025</w:t>
      </w:r>
    </w:p>
    <w:p w14:paraId="3F636A8A" w14:textId="77777777" w:rsidR="007A53B4" w:rsidRPr="007A53B4" w:rsidRDefault="007A53B4" w:rsidP="007A53B4">
      <w:pPr>
        <w:pStyle w:val="NoSpacing"/>
        <w:jc w:val="center"/>
        <w:rPr>
          <w:rFonts w:ascii="Times New Roman" w:hAnsi="Times New Roman" w:cs="Times New Roman"/>
          <w:b/>
          <w:bCs/>
          <w:sz w:val="24"/>
          <w:szCs w:val="24"/>
        </w:rPr>
      </w:pPr>
    </w:p>
    <w:p w14:paraId="26CD0EED" w14:textId="15B57227" w:rsidR="00D23ED5" w:rsidRPr="007A53B4" w:rsidRDefault="00D23ED5" w:rsidP="007A53B4">
      <w:pPr>
        <w:pStyle w:val="NoSpacing"/>
        <w:jc w:val="center"/>
        <w:rPr>
          <w:rFonts w:ascii="Times New Roman" w:hAnsi="Times New Roman" w:cs="Times New Roman"/>
          <w:b/>
          <w:bCs/>
          <w:sz w:val="24"/>
          <w:szCs w:val="24"/>
        </w:rPr>
      </w:pPr>
      <w:r w:rsidRPr="007A53B4">
        <w:rPr>
          <w:rFonts w:ascii="Times New Roman" w:hAnsi="Times New Roman" w:cs="Times New Roman"/>
          <w:b/>
          <w:bCs/>
          <w:sz w:val="24"/>
          <w:szCs w:val="24"/>
        </w:rPr>
        <w:t>ON</w:t>
      </w:r>
    </w:p>
    <w:p w14:paraId="23C2561E" w14:textId="5B7C83B1" w:rsidR="00D23ED5" w:rsidRPr="00D23ED5" w:rsidRDefault="00D23ED5" w:rsidP="00D23ED5">
      <w:pPr>
        <w:spacing w:before="100" w:beforeAutospacing="1" w:after="100" w:afterAutospacing="1" w:line="240" w:lineRule="auto"/>
        <w:jc w:val="center"/>
        <w:rPr>
          <w:rFonts w:ascii="Times New Roman" w:eastAsia="Times New Roman" w:hAnsi="Times New Roman" w:cs="Times New Roman"/>
          <w:b/>
          <w:bCs/>
          <w:sz w:val="24"/>
          <w:szCs w:val="24"/>
        </w:rPr>
      </w:pPr>
      <w:r w:rsidRPr="00D23ED5">
        <w:rPr>
          <w:rFonts w:ascii="Times New Roman" w:eastAsia="Times New Roman" w:hAnsi="Times New Roman" w:cs="Times New Roman"/>
          <w:b/>
          <w:bCs/>
          <w:sz w:val="24"/>
          <w:szCs w:val="24"/>
        </w:rPr>
        <w:t>APPROVAL OF CERTAIN ADDITIONS AND AMENDMENTS TO</w:t>
      </w:r>
      <w:r w:rsidRPr="00D23ED5">
        <w:rPr>
          <w:rFonts w:ascii="Times New Roman" w:eastAsia="Times New Roman" w:hAnsi="Times New Roman" w:cs="Times New Roman"/>
          <w:b/>
          <w:bCs/>
          <w:sz w:val="24"/>
          <w:szCs w:val="24"/>
        </w:rPr>
        <w:br/>
        <w:t>REGULATION NO. 22, DATED 24.06.2011 “ON THE TECHNICAL CONDITIONS FOR</w:t>
      </w:r>
      <w:r w:rsidRPr="00D23ED5">
        <w:rPr>
          <w:rFonts w:ascii="Times New Roman" w:eastAsia="Times New Roman" w:hAnsi="Times New Roman" w:cs="Times New Roman"/>
          <w:b/>
          <w:bCs/>
          <w:sz w:val="24"/>
          <w:szCs w:val="24"/>
        </w:rPr>
        <w:br/>
        <w:t>THE CONSTRUCTION OF URBAN CABLE NETWORK INFRASTRUCTURE AND</w:t>
      </w:r>
      <w:r w:rsidRPr="00D23ED5">
        <w:rPr>
          <w:rFonts w:ascii="Times New Roman" w:eastAsia="Times New Roman" w:hAnsi="Times New Roman" w:cs="Times New Roman"/>
          <w:b/>
          <w:bCs/>
          <w:sz w:val="24"/>
          <w:szCs w:val="24"/>
        </w:rPr>
        <w:br/>
        <w:t>INTERURBAN FIBER OPTIC NETWORKS OF ELECTRONIC COMMUNICATIONS”,</w:t>
      </w:r>
      <w:r w:rsidRPr="00D23ED5">
        <w:rPr>
          <w:rFonts w:ascii="Times New Roman" w:eastAsia="Times New Roman" w:hAnsi="Times New Roman" w:cs="Times New Roman"/>
          <w:b/>
          <w:bCs/>
          <w:sz w:val="24"/>
          <w:szCs w:val="24"/>
        </w:rPr>
        <w:br/>
        <w:t>AS AMENDED</w:t>
      </w:r>
    </w:p>
    <w:p w14:paraId="716E8354" w14:textId="03A3609D" w:rsidR="00D23ED5" w:rsidRPr="00D23ED5" w:rsidRDefault="004A453D" w:rsidP="002C534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Steering Council (SC) </w:t>
      </w:r>
      <w:r w:rsidR="00D23ED5" w:rsidRPr="00D23ED5">
        <w:rPr>
          <w:rFonts w:ascii="Times New Roman" w:eastAsia="Times New Roman" w:hAnsi="Times New Roman" w:cs="Times New Roman"/>
          <w:sz w:val="24"/>
          <w:szCs w:val="24"/>
        </w:rPr>
        <w:t>of the Electronic and Postal Communications Authority (AKEP),</w:t>
      </w:r>
      <w:r w:rsidR="00D23ED5" w:rsidRPr="00D23ED5">
        <w:rPr>
          <w:rFonts w:ascii="Times New Roman" w:eastAsia="Times New Roman" w:hAnsi="Times New Roman" w:cs="Times New Roman"/>
          <w:sz w:val="24"/>
          <w:szCs w:val="24"/>
        </w:rPr>
        <w:br/>
        <w:t>with the participation of:</w:t>
      </w:r>
    </w:p>
    <w:p w14:paraId="37B123D4" w14:textId="5C50ACE6" w:rsidR="00D23ED5" w:rsidRPr="00D23ED5" w:rsidRDefault="00D23ED5" w:rsidP="007A53B4">
      <w:pPr>
        <w:spacing w:after="0" w:line="240" w:lineRule="auto"/>
        <w:jc w:val="center"/>
        <w:rPr>
          <w:rFonts w:ascii="Times New Roman" w:eastAsia="Times New Roman" w:hAnsi="Times New Roman" w:cs="Times New Roman"/>
          <w:b/>
          <w:bCs/>
          <w:sz w:val="24"/>
          <w:szCs w:val="24"/>
        </w:rPr>
      </w:pPr>
      <w:r w:rsidRPr="00D23ED5">
        <w:rPr>
          <w:rFonts w:ascii="Times New Roman" w:eastAsia="Times New Roman" w:hAnsi="Times New Roman" w:cs="Times New Roman"/>
          <w:b/>
          <w:bCs/>
          <w:sz w:val="24"/>
          <w:szCs w:val="24"/>
        </w:rPr>
        <w:t>Mr. Gentian Sala – Chair</w:t>
      </w:r>
      <w:r>
        <w:rPr>
          <w:rFonts w:ascii="Times New Roman" w:eastAsia="Times New Roman" w:hAnsi="Times New Roman" w:cs="Times New Roman"/>
          <w:b/>
          <w:bCs/>
          <w:sz w:val="24"/>
          <w:szCs w:val="24"/>
        </w:rPr>
        <w:t>man</w:t>
      </w:r>
    </w:p>
    <w:p w14:paraId="21B84EAA" w14:textId="77777777" w:rsidR="00D23ED5" w:rsidRPr="00D23ED5" w:rsidRDefault="00D23ED5" w:rsidP="007A53B4">
      <w:pPr>
        <w:spacing w:after="0" w:line="240" w:lineRule="auto"/>
        <w:jc w:val="center"/>
        <w:rPr>
          <w:rFonts w:ascii="Times New Roman" w:eastAsia="Times New Roman" w:hAnsi="Times New Roman" w:cs="Times New Roman"/>
          <w:b/>
          <w:bCs/>
          <w:sz w:val="24"/>
          <w:szCs w:val="24"/>
        </w:rPr>
      </w:pPr>
      <w:r w:rsidRPr="00D23ED5">
        <w:rPr>
          <w:rFonts w:ascii="Times New Roman" w:eastAsia="Times New Roman" w:hAnsi="Times New Roman" w:cs="Times New Roman"/>
          <w:b/>
          <w:bCs/>
          <w:sz w:val="24"/>
          <w:szCs w:val="24"/>
        </w:rPr>
        <w:t>Ms. Edlira Dvorani – Member</w:t>
      </w:r>
    </w:p>
    <w:p w14:paraId="36AE90A6" w14:textId="77777777" w:rsidR="00D23ED5" w:rsidRPr="00D23ED5" w:rsidRDefault="00D23ED5" w:rsidP="007A53B4">
      <w:pPr>
        <w:spacing w:after="0" w:line="240" w:lineRule="auto"/>
        <w:jc w:val="center"/>
        <w:rPr>
          <w:rFonts w:ascii="Times New Roman" w:eastAsia="Times New Roman" w:hAnsi="Times New Roman" w:cs="Times New Roman"/>
          <w:b/>
          <w:bCs/>
          <w:sz w:val="24"/>
          <w:szCs w:val="24"/>
        </w:rPr>
      </w:pPr>
      <w:r w:rsidRPr="00D23ED5">
        <w:rPr>
          <w:rFonts w:ascii="Times New Roman" w:eastAsia="Times New Roman" w:hAnsi="Times New Roman" w:cs="Times New Roman"/>
          <w:b/>
          <w:bCs/>
          <w:sz w:val="24"/>
          <w:szCs w:val="24"/>
        </w:rPr>
        <w:t>Mr. Lorenc Bako – Member</w:t>
      </w:r>
    </w:p>
    <w:p w14:paraId="61EFEF51" w14:textId="16239862" w:rsidR="00D23ED5" w:rsidRDefault="00D23ED5" w:rsidP="007A53B4">
      <w:pPr>
        <w:spacing w:after="0" w:line="240" w:lineRule="auto"/>
        <w:jc w:val="center"/>
        <w:rPr>
          <w:rFonts w:ascii="Times New Roman" w:eastAsia="Times New Roman" w:hAnsi="Times New Roman" w:cs="Times New Roman"/>
          <w:b/>
          <w:bCs/>
          <w:sz w:val="24"/>
          <w:szCs w:val="24"/>
        </w:rPr>
      </w:pPr>
      <w:r w:rsidRPr="00D23ED5">
        <w:rPr>
          <w:rFonts w:ascii="Times New Roman" w:eastAsia="Times New Roman" w:hAnsi="Times New Roman" w:cs="Times New Roman"/>
          <w:b/>
          <w:bCs/>
          <w:sz w:val="24"/>
          <w:szCs w:val="24"/>
        </w:rPr>
        <w:t>Mr. Armer Juka – Member</w:t>
      </w:r>
    </w:p>
    <w:p w14:paraId="6E999515" w14:textId="77777777" w:rsidR="007A53B4" w:rsidRPr="00D23ED5" w:rsidRDefault="007A53B4" w:rsidP="007A53B4">
      <w:pPr>
        <w:spacing w:after="0" w:line="240" w:lineRule="auto"/>
        <w:jc w:val="center"/>
        <w:rPr>
          <w:rFonts w:ascii="Times New Roman" w:eastAsia="Times New Roman" w:hAnsi="Times New Roman" w:cs="Times New Roman"/>
          <w:b/>
          <w:bCs/>
          <w:sz w:val="24"/>
          <w:szCs w:val="24"/>
        </w:rPr>
      </w:pPr>
    </w:p>
    <w:p w14:paraId="4CBCED69" w14:textId="77777777" w:rsidR="00D23ED5" w:rsidRPr="00D23ED5" w:rsidRDefault="00D23ED5" w:rsidP="002C534B">
      <w:p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and the secretary Ms. Xhilda Hoxha, in the meeting dated 23 July 2025, pursuant to the procedure defined in Law no. 54/2024 “On Electronic Communications in the Republic of Albania”, the Internal Regulation “On the Functioning of the Steering Board of the Electronic and Postal Communications Authority”, approved by Decision no. 7, dated 16.02.2017, of the Steering Board, as amended, and Law no. 8480, dated 27.05.1999 “On the functioning of collegial bodies of state administration and public entities”, reviewed the matter with the subject:</w:t>
      </w:r>
    </w:p>
    <w:p w14:paraId="06ECC012" w14:textId="77777777" w:rsidR="00D23ED5" w:rsidRPr="00D23ED5" w:rsidRDefault="00D23ED5" w:rsidP="002C534B">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Approval of several additions and amendments to Regulation no. 22, dated 24.06.2011 “On the technical conditions for constructing the infrastructure of urban cable networks and interurban fiber optic networks of electronic communications”, as amended.</w:t>
      </w:r>
    </w:p>
    <w:p w14:paraId="43912DBC" w14:textId="77777777" w:rsidR="00D23ED5" w:rsidRPr="007A53B4" w:rsidRDefault="00D23ED5" w:rsidP="007A53B4">
      <w:pPr>
        <w:jc w:val="center"/>
        <w:rPr>
          <w:rFonts w:ascii="Times New Roman" w:hAnsi="Times New Roman" w:cs="Times New Roman"/>
          <w:b/>
          <w:bCs/>
          <w:sz w:val="24"/>
          <w:szCs w:val="24"/>
        </w:rPr>
      </w:pPr>
      <w:r w:rsidRPr="007A53B4">
        <w:rPr>
          <w:rFonts w:ascii="Times New Roman" w:hAnsi="Times New Roman" w:cs="Times New Roman"/>
          <w:b/>
          <w:bCs/>
          <w:sz w:val="24"/>
          <w:szCs w:val="24"/>
        </w:rPr>
        <w:t>LEGAL BASIS:</w:t>
      </w:r>
    </w:p>
    <w:p w14:paraId="33944BCE" w14:textId="77777777" w:rsidR="00D23ED5" w:rsidRPr="00D23ED5" w:rsidRDefault="00D23ED5" w:rsidP="002C534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Point 1 of Articles 14 and 15, point 1(b) of Article 35, Articles 57 and 58 of Law no. 54/2024 “On Electronic Communications in the Republic of Albania”;</w:t>
      </w:r>
    </w:p>
    <w:p w14:paraId="5B2CF4C0" w14:textId="77777777" w:rsidR="00D23ED5" w:rsidRPr="00D23ED5" w:rsidRDefault="00D23ED5" w:rsidP="002C534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lastRenderedPageBreak/>
        <w:t>Point 14 of Article 3, Article 4, and point 5 of Article 18 of Law no. 120/2016 “On the development of high-speed electronic communications networks and ensuring the right of way”;</w:t>
      </w:r>
    </w:p>
    <w:p w14:paraId="66B65E90" w14:textId="77777777" w:rsidR="00D23ED5" w:rsidRPr="00D23ED5" w:rsidRDefault="00D23ED5" w:rsidP="002C534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Internal Regulation “On the functioning of the Steering Board of AKEP”, approved by SB Decision no. 7, dated 16.02.2017, as amended;</w:t>
      </w:r>
    </w:p>
    <w:p w14:paraId="7D569AF7" w14:textId="77777777" w:rsidR="00D23ED5" w:rsidRPr="00D23ED5" w:rsidRDefault="00D23ED5" w:rsidP="002C534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Regulation no. 22, dated 24.06.2011 “On the technical conditions for the construction of urban cable network infrastructure and interurban fiber optic electronic communications networks”, as amended.</w:t>
      </w:r>
    </w:p>
    <w:p w14:paraId="112F7C1A" w14:textId="77777777" w:rsidR="00E511D5" w:rsidRPr="00E511D5" w:rsidRDefault="00E511D5" w:rsidP="00E511D5">
      <w:pPr>
        <w:jc w:val="center"/>
        <w:rPr>
          <w:rFonts w:ascii="Times New Roman" w:hAnsi="Times New Roman" w:cs="Times New Roman"/>
          <w:b/>
          <w:bCs/>
          <w:sz w:val="24"/>
          <w:szCs w:val="24"/>
        </w:rPr>
      </w:pPr>
      <w:bookmarkStart w:id="1" w:name="_Hlk219453587"/>
      <w:r w:rsidRPr="00E511D5">
        <w:rPr>
          <w:rFonts w:ascii="Times New Roman" w:hAnsi="Times New Roman" w:cs="Times New Roman"/>
          <w:b/>
          <w:bCs/>
          <w:sz w:val="24"/>
          <w:szCs w:val="24"/>
        </w:rPr>
        <w:t xml:space="preserve">THE </w:t>
      </w:r>
      <w:r w:rsidRPr="00E511D5">
        <w:rPr>
          <w:rStyle w:val="Strong"/>
          <w:rFonts w:ascii="Times New Roman" w:hAnsi="Times New Roman" w:cs="Times New Roman"/>
          <w:sz w:val="24"/>
          <w:szCs w:val="24"/>
        </w:rPr>
        <w:t>STEERING COUNCIL</w:t>
      </w:r>
      <w:r w:rsidRPr="00E511D5">
        <w:rPr>
          <w:rFonts w:ascii="Times New Roman" w:hAnsi="Times New Roman" w:cs="Times New Roman"/>
          <w:b/>
          <w:bCs/>
          <w:sz w:val="24"/>
          <w:szCs w:val="24"/>
        </w:rPr>
        <w:t>:</w:t>
      </w:r>
    </w:p>
    <w:bookmarkEnd w:id="1"/>
    <w:p w14:paraId="29504E9F" w14:textId="77777777" w:rsidR="00D23ED5" w:rsidRPr="00D23ED5" w:rsidRDefault="00D23ED5" w:rsidP="002C534B">
      <w:p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After reviewing the submitted documentation, consisting of:</w:t>
      </w:r>
    </w:p>
    <w:p w14:paraId="08E4FAC3" w14:textId="77777777" w:rsidR="00D23ED5" w:rsidRPr="00D23ED5" w:rsidRDefault="00D23ED5" w:rsidP="002C534B">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The explanatory report of the draft decision, prepared by the Directorate of Technology and Information Security and the Directorate of Administration and Management of Scarce Resources;</w:t>
      </w:r>
    </w:p>
    <w:p w14:paraId="5374CBE0" w14:textId="77777777" w:rsidR="00D23ED5" w:rsidRPr="00D23ED5" w:rsidRDefault="00D23ED5" w:rsidP="002C534B">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The reasoned draft decision;</w:t>
      </w:r>
    </w:p>
    <w:p w14:paraId="3BB0CFF6" w14:textId="77777777" w:rsidR="007A53B4" w:rsidRDefault="007A53B4" w:rsidP="007A53B4">
      <w:pPr>
        <w:pStyle w:val="NormalWeb"/>
        <w:jc w:val="center"/>
      </w:pPr>
      <w:r>
        <w:rPr>
          <w:rStyle w:val="Strong"/>
        </w:rPr>
        <w:t>NOTES THAT:</w:t>
      </w:r>
    </w:p>
    <w:p w14:paraId="1837A5AF" w14:textId="77777777" w:rsidR="00D23ED5" w:rsidRPr="00D23ED5" w:rsidRDefault="00D23ED5" w:rsidP="002C534B">
      <w:p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AKEP, by SB Decision no. 1617, dated 24.06.2011, approved the “Regulation on technical conditions for the construction of urban cable network infrastructure and interurban fiber optic network infrastructure of electronic communications” (Regulation no. 22, dated 24.06.2011), amended by SB Decision no. 2575, dated 01.06.2015.</w:t>
      </w:r>
    </w:p>
    <w:p w14:paraId="29DBEFE2" w14:textId="77777777" w:rsidR="00D23ED5" w:rsidRPr="00D23ED5" w:rsidRDefault="00D23ED5" w:rsidP="002C534B">
      <w:p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This regulation sets out the technical requirements that must be met in the development, planning, design, construction, and maintenance of urban cable network infrastructure and interurban fiber optic network infrastructure of Electronic Communications. Cable and fiber optic networks are essential parts of electronic communications infrastructure and serve to provide electronic communications services to the general public.</w:t>
      </w:r>
    </w:p>
    <w:p w14:paraId="758E8B9D" w14:textId="77777777" w:rsidR="00D23ED5" w:rsidRPr="00D23ED5" w:rsidRDefault="00D23ED5" w:rsidP="002C534B">
      <w:p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The regulation addresses techniques for performing civil works, characteristics and dimensions of cable duct components, descriptions of materials used, and a dedicated annex containing construction profiles of ducts, manholes, aerial installations, and related accessories.</w:t>
      </w:r>
    </w:p>
    <w:p w14:paraId="788EF00E" w14:textId="77777777" w:rsidR="00D23ED5" w:rsidRPr="00D23ED5" w:rsidRDefault="00D23ED5" w:rsidP="002C534B">
      <w:p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This Regulation was drafted in implementation of Law no. 9918, dated 19.05.2008 “On Electronic Communications in the Republic of Albania”, Law no. 8405, dated 17.09.1998 “On Urban Planning”, Law no. 107/2014 “On Territorial Planning and Development”, and the applicable legislation in the field of construction, environmental protection, and current technical standards.</w:t>
      </w:r>
    </w:p>
    <w:p w14:paraId="1E9C4A31" w14:textId="77777777" w:rsidR="00D23ED5" w:rsidRPr="00D23ED5" w:rsidRDefault="00D23ED5" w:rsidP="002C534B">
      <w:p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Law no. 8405, dated 17.09.1998 on Urban Planning, was repealed by Law no. 10119/2009, which itself was repealed by Law no. 107/2014 “On Territorial Planning and Development”.</w:t>
      </w:r>
    </w:p>
    <w:p w14:paraId="6CD6EC13" w14:textId="77777777" w:rsidR="00D23ED5" w:rsidRPr="00D23ED5" w:rsidRDefault="00D23ED5" w:rsidP="002C534B">
      <w:p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 xml:space="preserve">The regulation approved in 2011, as amended, sets restrictions by prohibiting the installation of telecommunications cables on high-voltage power poles, while according to Law no. 120/2016 “On the development of high-speed electronic communications networks and ensuring the right of </w:t>
      </w:r>
      <w:r w:rsidRPr="00D23ED5">
        <w:rPr>
          <w:rFonts w:ascii="Times New Roman" w:eastAsia="Times New Roman" w:hAnsi="Times New Roman" w:cs="Times New Roman"/>
          <w:sz w:val="24"/>
          <w:szCs w:val="24"/>
        </w:rPr>
        <w:lastRenderedPageBreak/>
        <w:t>way”, the use of electrical network infrastructure for electronic communications networks is allowed.</w:t>
      </w:r>
    </w:p>
    <w:p w14:paraId="0C2B908A" w14:textId="77777777" w:rsidR="00D23ED5" w:rsidRPr="00D23ED5" w:rsidRDefault="00D23ED5" w:rsidP="002C534B">
      <w:p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Law no. 120/2016 aims to facilitate and promote the construction of high-speed electronic communications networks by promoting the shared use of existing physical infrastructure and enabling more efficient development of new physical infrastructure, through the construction of lower-cost high-speed networks, reduction of procedures, and ensuring right-of-way for the construction of high-speed electronic communications networks. This law sets minimum requirements concerning civil works and physical infrastructure, aiming to harmonize legal, regulatory, and administrative procedures in these areas.</w:t>
      </w:r>
    </w:p>
    <w:p w14:paraId="7E54A684" w14:textId="77777777" w:rsidR="00D23ED5" w:rsidRPr="00D23ED5" w:rsidRDefault="00D23ED5" w:rsidP="002C534B">
      <w:p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Article 4 of this law provides the right of access to existing physical infrastructure, specifying that: “1. Any network operator has the right to offer electronic communications network operators access to its physical infrastructure for the purpose of installing high-speed electronic communications network elements… 3. Every network operator shall assess the possibility of fulfilling a request for access to its physical infrastructure in accordance with applicable legislation. The assessment shall be made based on fair treatment, including pricing, with the aim of developing high-speed electronic communications network elements.”</w:t>
      </w:r>
    </w:p>
    <w:p w14:paraId="1085127D" w14:textId="77777777" w:rsidR="00D23ED5" w:rsidRPr="00D23ED5" w:rsidRDefault="00D23ED5" w:rsidP="002C534B">
      <w:p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According to point 14 of Article 3 of this law, a network operator is an undertaking that provides or is authorized to provide public communications networks under the Law on Electronic Communications, as well as any undertaking that provides physical infrastructure intended for the supply of: … (i) gas, (ii) electricity, including public lighting… The municipality, as well as any public or state legal entity that owns or administers passive pipeline infrastructure that enables the installation of electronic communications networks, shall also be considered a network operator.</w:t>
      </w:r>
    </w:p>
    <w:p w14:paraId="4411F561" w14:textId="27DE1983" w:rsidR="00D23ED5" w:rsidRPr="00D23ED5" w:rsidRDefault="00D23ED5" w:rsidP="002C534B">
      <w:p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Point 5 of Article 18 of Law no. 120/2016 provides: “The construction of electronic communications networks must be carried out in compliance with the technical conditions approved by AKEP.”</w:t>
      </w:r>
      <w:r w:rsidR="007A53B4">
        <w:rPr>
          <w:rFonts w:ascii="Times New Roman" w:eastAsia="Times New Roman" w:hAnsi="Times New Roman" w:cs="Times New Roman"/>
          <w:sz w:val="24"/>
          <w:szCs w:val="24"/>
        </w:rPr>
        <w:t xml:space="preserve"> </w:t>
      </w:r>
      <w:r w:rsidRPr="00D23ED5">
        <w:rPr>
          <w:rFonts w:ascii="Times New Roman" w:eastAsia="Times New Roman" w:hAnsi="Times New Roman" w:cs="Times New Roman"/>
          <w:sz w:val="24"/>
          <w:szCs w:val="24"/>
        </w:rPr>
        <w:t>According to Article 58 of Law no. 54/2024:</w:t>
      </w:r>
      <w:r w:rsidRPr="00D23ED5">
        <w:rPr>
          <w:rFonts w:ascii="Times New Roman" w:eastAsia="Times New Roman" w:hAnsi="Times New Roman" w:cs="Times New Roman"/>
          <w:sz w:val="24"/>
          <w:szCs w:val="24"/>
        </w:rPr>
        <w:br/>
        <w:t>“1. When an electronic communications undertaking exercises a right under this law or Law no. 120/2016 ‘On the development of high-speed electronic communications networks and ensuring right of way’ to install facilities on, above, or below public or private property, or has benefited from an expropriation or property-use procedure, AKEP itself or, as appropriate, in cooperation with other competent authorities specified in Article 3 of Law no. 120/2016, shall impose co-location and shared use of network elements and associated facilities installed on this basis in order to protect the environment, public health, public safety, or to fulfill urban planning objectives.”</w:t>
      </w:r>
    </w:p>
    <w:p w14:paraId="7FFF6439" w14:textId="77777777" w:rsidR="00D23ED5" w:rsidRPr="00D23ED5" w:rsidRDefault="00D23ED5" w:rsidP="002C534B">
      <w:p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Based on the above, it is necessary to approve certain amendments to Regulation no. 22/2011 to harmonize it with the provisions of Law no. 120/2016 regarding the right to use electrical network infrastructure.</w:t>
      </w:r>
    </w:p>
    <w:p w14:paraId="03B4E4AF" w14:textId="77777777" w:rsidR="00D23ED5" w:rsidRPr="00D23ED5" w:rsidRDefault="00D23ED5" w:rsidP="00D23ED5">
      <w:pPr>
        <w:spacing w:before="100" w:beforeAutospacing="1" w:after="100" w:afterAutospacing="1" w:line="240" w:lineRule="auto"/>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Specifically, Article 25 of the regulation sets out general requirements for installing cable networks in urban areas. Point 25(b) states:</w:t>
      </w:r>
    </w:p>
    <w:p w14:paraId="4DB5B85C" w14:textId="77777777" w:rsidR="00D23ED5" w:rsidRPr="00D23ED5" w:rsidRDefault="00D23ED5" w:rsidP="002C534B">
      <w:p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“…Avoidance of high-voltage electrical lines, especially parallel paths for long distances (over 500 meters);…”</w:t>
      </w:r>
    </w:p>
    <w:p w14:paraId="4F6E7065" w14:textId="77777777" w:rsidR="00D23ED5" w:rsidRPr="00D23ED5" w:rsidRDefault="00D23ED5" w:rsidP="002C534B">
      <w:p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lastRenderedPageBreak/>
        <w:t>Article 26, “Passage of cable ducts near MV and HV electrical lines”, point 26.1, provides:</w:t>
      </w:r>
    </w:p>
    <w:p w14:paraId="5ADABDC3" w14:textId="77777777" w:rsidR="00D23ED5" w:rsidRPr="00D23ED5" w:rsidRDefault="00D23ED5" w:rsidP="002C534B">
      <w:p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“26.2 To avoid the harmful effects mentioned above, the infrastructure for the construction of the urban cable network shall be designed as far as possible from energy transmission lines, avoiding long parallel runs with high-voltage lines. In cases of crossing, the angle of intersection should be 90 degrees, and if not possible, it must in all cases be greater than 45 degrees.”</w:t>
      </w:r>
    </w:p>
    <w:p w14:paraId="14AED156" w14:textId="77777777" w:rsidR="00D23ED5" w:rsidRPr="00D23ED5" w:rsidRDefault="00D23ED5" w:rsidP="002C534B">
      <w:p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Similarly, Article 32 contains prohibitions related to aerial cable communications. Points 32.6(b), 32.7 and 32.8 state:</w:t>
      </w:r>
    </w:p>
    <w:p w14:paraId="11A18E83" w14:textId="77777777" w:rsidR="00D23ED5" w:rsidRPr="00D23ED5" w:rsidRDefault="00D23ED5" w:rsidP="002C534B">
      <w:p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“32.6(b) To avoid the harmful effects mentioned above, the urban cable telephone network shall be installed as far as possible from energy transmission lines, avoiding long parallel runs with high-voltage lines. In crossing cases, the requirements of paragraph 26.2 shall be applied.</w:t>
      </w:r>
      <w:r w:rsidRPr="00D23ED5">
        <w:rPr>
          <w:rFonts w:ascii="Times New Roman" w:eastAsia="Times New Roman" w:hAnsi="Times New Roman" w:cs="Times New Roman"/>
          <w:sz w:val="24"/>
          <w:szCs w:val="24"/>
        </w:rPr>
        <w:br/>
        <w:t>32.7 The support of aerial cables of any type on power poles of any voltage is strictly prohibited.</w:t>
      </w:r>
      <w:r w:rsidRPr="00D23ED5">
        <w:rPr>
          <w:rFonts w:ascii="Times New Roman" w:eastAsia="Times New Roman" w:hAnsi="Times New Roman" w:cs="Times New Roman"/>
          <w:sz w:val="24"/>
          <w:szCs w:val="24"/>
        </w:rPr>
        <w:br/>
        <w:t>32.8 The installation of aerial cables of any type on the same support wire where electrical lines of any voltage are present is strictly prohibited…”</w:t>
      </w:r>
    </w:p>
    <w:p w14:paraId="7DE4E8E4" w14:textId="77777777" w:rsidR="00D23ED5" w:rsidRPr="00D23ED5" w:rsidRDefault="00D23ED5" w:rsidP="002C534B">
      <w:p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Also, Article 1 of the regulation defines the technical requirements and standards to be met in the development, planning, design, construction, and maintenance of Urban Cable Network Infrastructure and Interurban Fiber Optic Network Infrastructure of Electronic Communications.</w:t>
      </w:r>
    </w:p>
    <w:p w14:paraId="51C76099" w14:textId="77777777" w:rsidR="00D23ED5" w:rsidRPr="00D23ED5" w:rsidRDefault="00D23ED5" w:rsidP="002C534B">
      <w:p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According to point 1.10 of the regulation:</w:t>
      </w:r>
      <w:r w:rsidRPr="00D23ED5">
        <w:rPr>
          <w:rFonts w:ascii="Times New Roman" w:eastAsia="Times New Roman" w:hAnsi="Times New Roman" w:cs="Times New Roman"/>
          <w:sz w:val="24"/>
          <w:szCs w:val="24"/>
        </w:rPr>
        <w:br/>
        <w:t>“All other standards used that are not included in this regulation must comply with ITU standards in the recommendations of Series L: ‘Construction, Installation and Protection of Cables and Other Elements of Outside Plant’ and this point shall also include the standards set out in ITU recommendations of Series G.600–G.699: ‘Transmission media and optical systems characteristics’, which define the technical characteristics of fiber optic infrastructure construction.”</w:t>
      </w:r>
    </w:p>
    <w:p w14:paraId="68D1AB77" w14:textId="77777777" w:rsidR="00D23ED5" w:rsidRPr="00D23ED5" w:rsidRDefault="00D23ED5" w:rsidP="002C534B">
      <w:p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Due to the repeal of the legal acts on which this regulation was initially based, it is also proposed to update the reference legal framework. Law no. 9918/2008 shall be replaced with Law no. 54/2024 “On Electronic Communications in the Republic of Albania”, and the reference to Law no. 8405, dated 17.09.1998 “On Urban Planning”, which is already repealed, shall be removed.</w:t>
      </w:r>
    </w:p>
    <w:p w14:paraId="341CA7FB" w14:textId="77777777" w:rsidR="007A53B4" w:rsidRDefault="007A53B4" w:rsidP="007A53B4">
      <w:pPr>
        <w:jc w:val="center"/>
        <w:rPr>
          <w:rFonts w:ascii="Times New Roman" w:hAnsi="Times New Roman" w:cs="Times New Roman"/>
          <w:b/>
          <w:bCs/>
          <w:sz w:val="24"/>
          <w:szCs w:val="24"/>
        </w:rPr>
      </w:pPr>
      <w:bookmarkStart w:id="2" w:name="_Hlk219447625"/>
      <w:r w:rsidRPr="00BA1607">
        <w:rPr>
          <w:rFonts w:ascii="Times New Roman" w:hAnsi="Times New Roman" w:cs="Times New Roman"/>
          <w:b/>
          <w:bCs/>
          <w:sz w:val="24"/>
          <w:szCs w:val="24"/>
        </w:rPr>
        <w:t>FOR THESE REASONS:</w:t>
      </w:r>
    </w:p>
    <w:bookmarkEnd w:id="2"/>
    <w:p w14:paraId="337A12C5" w14:textId="77777777" w:rsidR="00D23ED5" w:rsidRPr="00D23ED5" w:rsidRDefault="00D23ED5" w:rsidP="00D23ED5">
      <w:pPr>
        <w:spacing w:before="100" w:beforeAutospacing="1" w:after="100" w:afterAutospacing="1" w:line="240" w:lineRule="auto"/>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Based on point 1 of Articles 14 and 15 of Law no. 54/2024 “On Electronic Communications in the Republic of Albania”, the AKEP Steering Board,</w:t>
      </w:r>
    </w:p>
    <w:p w14:paraId="226FED88" w14:textId="77777777" w:rsidR="007A53B4" w:rsidRDefault="007A53B4" w:rsidP="007A53B4">
      <w:pPr>
        <w:pStyle w:val="NormalWeb"/>
        <w:jc w:val="center"/>
      </w:pPr>
      <w:r>
        <w:rPr>
          <w:rStyle w:val="Strong"/>
        </w:rPr>
        <w:t>DECIDES:</w:t>
      </w:r>
    </w:p>
    <w:p w14:paraId="3747DFCC" w14:textId="77777777" w:rsidR="00D23ED5" w:rsidRPr="00D23ED5" w:rsidRDefault="00D23ED5" w:rsidP="002C534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To approve several additions and amendments to Regulation no. 22, dated 24.06.2011 “On the technical conditions for the construction of urban cable network infrastructure and interurban fiber optic networks of electronic communications”, as amended, according to the attached text.</w:t>
      </w:r>
    </w:p>
    <w:p w14:paraId="5B616103" w14:textId="77777777" w:rsidR="00D23ED5" w:rsidRPr="00D23ED5" w:rsidRDefault="00D23ED5" w:rsidP="002C534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lastRenderedPageBreak/>
        <w:t>The Directorate of Technology and Information Security and the Directorate of Administration and Management of Scarce Resources are tasked with implementing this decision.</w:t>
      </w:r>
    </w:p>
    <w:p w14:paraId="41D38A01" w14:textId="77777777" w:rsidR="00D23ED5" w:rsidRPr="00D23ED5" w:rsidRDefault="00D23ED5" w:rsidP="00D23ED5">
      <w:pPr>
        <w:spacing w:before="100" w:beforeAutospacing="1" w:after="100" w:afterAutospacing="1" w:line="240" w:lineRule="auto"/>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This decision enters into force immediately.</w:t>
      </w:r>
    </w:p>
    <w:p w14:paraId="3CC82177" w14:textId="77777777" w:rsidR="007A53B4" w:rsidRDefault="007A53B4" w:rsidP="007A53B4">
      <w:pPr>
        <w:pStyle w:val="NormalWeb"/>
        <w:jc w:val="both"/>
      </w:pPr>
      <w:bookmarkStart w:id="3" w:name="_Hlk219447788"/>
    </w:p>
    <w:p w14:paraId="64B893DE" w14:textId="77777777" w:rsidR="007A53B4" w:rsidRPr="00076019" w:rsidRDefault="007A53B4" w:rsidP="007A53B4">
      <w:pPr>
        <w:spacing w:after="0" w:line="240" w:lineRule="auto"/>
        <w:jc w:val="center"/>
        <w:rPr>
          <w:rFonts w:ascii="Times New Roman" w:eastAsia="Times New Roman" w:hAnsi="Times New Roman" w:cs="Times New Roman"/>
          <w:b/>
          <w:bCs/>
          <w:sz w:val="24"/>
          <w:szCs w:val="24"/>
        </w:rPr>
      </w:pPr>
      <w:bookmarkStart w:id="4" w:name="_Hlk214437638"/>
      <w:bookmarkStart w:id="5" w:name="_Hlk219446969"/>
      <w:r w:rsidRPr="00076019">
        <w:rPr>
          <w:rFonts w:ascii="Times New Roman" w:eastAsia="Times New Roman" w:hAnsi="Times New Roman" w:cs="Times New Roman"/>
          <w:b/>
          <w:bCs/>
          <w:sz w:val="24"/>
          <w:szCs w:val="24"/>
        </w:rPr>
        <w:t>Chairman</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p>
    <w:p w14:paraId="180D89FC" w14:textId="270C34C2" w:rsidR="007A53B4" w:rsidRDefault="007A53B4" w:rsidP="007A53B4">
      <w:pPr>
        <w:spacing w:after="0" w:line="240" w:lineRule="auto"/>
        <w:jc w:val="center"/>
        <w:rPr>
          <w:rFonts w:ascii="Times New Roman" w:eastAsia="Times New Roman" w:hAnsi="Times New Roman" w:cs="Times New Roman"/>
          <w:b/>
          <w:bCs/>
          <w:sz w:val="24"/>
          <w:szCs w:val="24"/>
        </w:rPr>
      </w:pPr>
      <w:r w:rsidRPr="00076019">
        <w:rPr>
          <w:rFonts w:ascii="Times New Roman" w:eastAsia="Times New Roman" w:hAnsi="Times New Roman" w:cs="Times New Roman"/>
          <w:b/>
          <w:bCs/>
          <w:sz w:val="24"/>
          <w:szCs w:val="24"/>
        </w:rPr>
        <w:t>Gentian Sala</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Edlira Dvorani</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Lorenc Bako</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Bleron Dokle</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Armer Juka</w:t>
      </w:r>
      <w:bookmarkEnd w:id="4"/>
    </w:p>
    <w:p w14:paraId="1A50C468" w14:textId="4CD93428" w:rsidR="007A53B4" w:rsidRDefault="007A53B4" w:rsidP="007A53B4">
      <w:pPr>
        <w:spacing w:after="0" w:line="240" w:lineRule="auto"/>
        <w:jc w:val="center"/>
        <w:rPr>
          <w:rFonts w:ascii="Times New Roman" w:eastAsia="Times New Roman" w:hAnsi="Times New Roman" w:cs="Times New Roman"/>
          <w:b/>
          <w:bCs/>
          <w:sz w:val="24"/>
          <w:szCs w:val="24"/>
        </w:rPr>
      </w:pPr>
    </w:p>
    <w:p w14:paraId="43B2BDDE" w14:textId="44186583" w:rsidR="007A53B4" w:rsidRDefault="007A53B4" w:rsidP="007A53B4">
      <w:pPr>
        <w:spacing w:after="0" w:line="240" w:lineRule="auto"/>
        <w:jc w:val="center"/>
        <w:rPr>
          <w:rFonts w:ascii="Times New Roman" w:eastAsia="Times New Roman" w:hAnsi="Times New Roman" w:cs="Times New Roman"/>
          <w:b/>
          <w:bCs/>
          <w:sz w:val="24"/>
          <w:szCs w:val="24"/>
        </w:rPr>
      </w:pPr>
    </w:p>
    <w:p w14:paraId="76FB24A2" w14:textId="537A3467" w:rsidR="007A53B4" w:rsidRDefault="007A53B4" w:rsidP="007A53B4">
      <w:pPr>
        <w:spacing w:after="0" w:line="240" w:lineRule="auto"/>
        <w:jc w:val="center"/>
        <w:rPr>
          <w:rFonts w:ascii="Times New Roman" w:eastAsia="Times New Roman" w:hAnsi="Times New Roman" w:cs="Times New Roman"/>
          <w:b/>
          <w:bCs/>
          <w:sz w:val="24"/>
          <w:szCs w:val="24"/>
        </w:rPr>
      </w:pPr>
    </w:p>
    <w:p w14:paraId="12392BE9" w14:textId="06AF0A3E" w:rsidR="007A53B4" w:rsidRDefault="007A53B4" w:rsidP="007A53B4">
      <w:pPr>
        <w:spacing w:after="0" w:line="240" w:lineRule="auto"/>
        <w:jc w:val="center"/>
        <w:rPr>
          <w:rFonts w:ascii="Times New Roman" w:eastAsia="Times New Roman" w:hAnsi="Times New Roman" w:cs="Times New Roman"/>
          <w:b/>
          <w:bCs/>
          <w:sz w:val="24"/>
          <w:szCs w:val="24"/>
        </w:rPr>
      </w:pPr>
    </w:p>
    <w:p w14:paraId="0428AAF1" w14:textId="697E1934" w:rsidR="007A53B4" w:rsidRDefault="007A53B4" w:rsidP="007A53B4">
      <w:pPr>
        <w:spacing w:after="0" w:line="240" w:lineRule="auto"/>
        <w:jc w:val="center"/>
        <w:rPr>
          <w:rFonts w:ascii="Times New Roman" w:eastAsia="Times New Roman" w:hAnsi="Times New Roman" w:cs="Times New Roman"/>
          <w:b/>
          <w:bCs/>
          <w:sz w:val="24"/>
          <w:szCs w:val="24"/>
        </w:rPr>
      </w:pPr>
    </w:p>
    <w:p w14:paraId="2599C293" w14:textId="0995EC2F" w:rsidR="007A53B4" w:rsidRDefault="007A53B4" w:rsidP="007A53B4">
      <w:pPr>
        <w:spacing w:after="0" w:line="240" w:lineRule="auto"/>
        <w:jc w:val="center"/>
        <w:rPr>
          <w:rFonts w:ascii="Times New Roman" w:eastAsia="Times New Roman" w:hAnsi="Times New Roman" w:cs="Times New Roman"/>
          <w:b/>
          <w:bCs/>
          <w:sz w:val="24"/>
          <w:szCs w:val="24"/>
        </w:rPr>
      </w:pPr>
    </w:p>
    <w:p w14:paraId="579272E8" w14:textId="4996D3AC" w:rsidR="007A53B4" w:rsidRDefault="007A53B4" w:rsidP="007A53B4">
      <w:pPr>
        <w:spacing w:after="0" w:line="240" w:lineRule="auto"/>
        <w:jc w:val="center"/>
        <w:rPr>
          <w:rFonts w:ascii="Times New Roman" w:eastAsia="Times New Roman" w:hAnsi="Times New Roman" w:cs="Times New Roman"/>
          <w:b/>
          <w:bCs/>
          <w:sz w:val="24"/>
          <w:szCs w:val="24"/>
        </w:rPr>
      </w:pPr>
    </w:p>
    <w:p w14:paraId="3A434753" w14:textId="369F7839" w:rsidR="007A53B4" w:rsidRDefault="007A53B4" w:rsidP="007A53B4">
      <w:pPr>
        <w:spacing w:after="0" w:line="240" w:lineRule="auto"/>
        <w:jc w:val="center"/>
        <w:rPr>
          <w:rFonts w:ascii="Times New Roman" w:eastAsia="Times New Roman" w:hAnsi="Times New Roman" w:cs="Times New Roman"/>
          <w:b/>
          <w:bCs/>
          <w:sz w:val="24"/>
          <w:szCs w:val="24"/>
        </w:rPr>
      </w:pPr>
    </w:p>
    <w:p w14:paraId="1ED3EE76" w14:textId="58F7A437" w:rsidR="007A53B4" w:rsidRDefault="007A53B4" w:rsidP="007A53B4">
      <w:pPr>
        <w:spacing w:after="0" w:line="240" w:lineRule="auto"/>
        <w:jc w:val="center"/>
        <w:rPr>
          <w:rFonts w:ascii="Times New Roman" w:eastAsia="Times New Roman" w:hAnsi="Times New Roman" w:cs="Times New Roman"/>
          <w:b/>
          <w:bCs/>
          <w:sz w:val="24"/>
          <w:szCs w:val="24"/>
        </w:rPr>
      </w:pPr>
    </w:p>
    <w:p w14:paraId="2F63A7A0" w14:textId="5EC01B58" w:rsidR="007A53B4" w:rsidRDefault="007A53B4" w:rsidP="007A53B4">
      <w:pPr>
        <w:spacing w:after="0" w:line="240" w:lineRule="auto"/>
        <w:jc w:val="center"/>
        <w:rPr>
          <w:rFonts w:ascii="Times New Roman" w:eastAsia="Times New Roman" w:hAnsi="Times New Roman" w:cs="Times New Roman"/>
          <w:b/>
          <w:bCs/>
          <w:sz w:val="24"/>
          <w:szCs w:val="24"/>
        </w:rPr>
      </w:pPr>
    </w:p>
    <w:p w14:paraId="0AE5F67C" w14:textId="1EB53FF1" w:rsidR="007A53B4" w:rsidRDefault="007A53B4" w:rsidP="007A53B4">
      <w:pPr>
        <w:spacing w:after="0" w:line="240" w:lineRule="auto"/>
        <w:jc w:val="center"/>
        <w:rPr>
          <w:rFonts w:ascii="Times New Roman" w:eastAsia="Times New Roman" w:hAnsi="Times New Roman" w:cs="Times New Roman"/>
          <w:b/>
          <w:bCs/>
          <w:sz w:val="24"/>
          <w:szCs w:val="24"/>
        </w:rPr>
      </w:pPr>
    </w:p>
    <w:p w14:paraId="2A62BED1" w14:textId="577254EF" w:rsidR="007A53B4" w:rsidRDefault="007A53B4" w:rsidP="007A53B4">
      <w:pPr>
        <w:spacing w:after="0" w:line="240" w:lineRule="auto"/>
        <w:jc w:val="center"/>
        <w:rPr>
          <w:rFonts w:ascii="Times New Roman" w:eastAsia="Times New Roman" w:hAnsi="Times New Roman" w:cs="Times New Roman"/>
          <w:b/>
          <w:bCs/>
          <w:sz w:val="24"/>
          <w:szCs w:val="24"/>
        </w:rPr>
      </w:pPr>
    </w:p>
    <w:p w14:paraId="58313E8C" w14:textId="24E85FFC" w:rsidR="007A53B4" w:rsidRDefault="007A53B4" w:rsidP="007A53B4">
      <w:pPr>
        <w:spacing w:after="0" w:line="240" w:lineRule="auto"/>
        <w:jc w:val="center"/>
        <w:rPr>
          <w:rFonts w:ascii="Times New Roman" w:eastAsia="Times New Roman" w:hAnsi="Times New Roman" w:cs="Times New Roman"/>
          <w:b/>
          <w:bCs/>
          <w:sz w:val="24"/>
          <w:szCs w:val="24"/>
        </w:rPr>
      </w:pPr>
    </w:p>
    <w:p w14:paraId="01B70797" w14:textId="01FB996D" w:rsidR="007A53B4" w:rsidRDefault="007A53B4" w:rsidP="007A53B4">
      <w:pPr>
        <w:spacing w:after="0" w:line="240" w:lineRule="auto"/>
        <w:jc w:val="center"/>
        <w:rPr>
          <w:rFonts w:ascii="Times New Roman" w:eastAsia="Times New Roman" w:hAnsi="Times New Roman" w:cs="Times New Roman"/>
          <w:b/>
          <w:bCs/>
          <w:sz w:val="24"/>
          <w:szCs w:val="24"/>
        </w:rPr>
      </w:pPr>
    </w:p>
    <w:p w14:paraId="2C3995AF" w14:textId="76848B8E" w:rsidR="007A53B4" w:rsidRDefault="007A53B4" w:rsidP="007A53B4">
      <w:pPr>
        <w:spacing w:after="0" w:line="240" w:lineRule="auto"/>
        <w:jc w:val="center"/>
        <w:rPr>
          <w:rFonts w:ascii="Times New Roman" w:eastAsia="Times New Roman" w:hAnsi="Times New Roman" w:cs="Times New Roman"/>
          <w:b/>
          <w:bCs/>
          <w:sz w:val="24"/>
          <w:szCs w:val="24"/>
        </w:rPr>
      </w:pPr>
    </w:p>
    <w:p w14:paraId="55EAC451" w14:textId="2F456AA3" w:rsidR="007A53B4" w:rsidRDefault="007A53B4" w:rsidP="007A53B4">
      <w:pPr>
        <w:spacing w:after="0" w:line="240" w:lineRule="auto"/>
        <w:jc w:val="center"/>
        <w:rPr>
          <w:rFonts w:ascii="Times New Roman" w:eastAsia="Times New Roman" w:hAnsi="Times New Roman" w:cs="Times New Roman"/>
          <w:b/>
          <w:bCs/>
          <w:sz w:val="24"/>
          <w:szCs w:val="24"/>
        </w:rPr>
      </w:pPr>
    </w:p>
    <w:p w14:paraId="1518BCD8" w14:textId="61AF07F9" w:rsidR="007A53B4" w:rsidRDefault="007A53B4" w:rsidP="007A53B4">
      <w:pPr>
        <w:spacing w:after="0" w:line="240" w:lineRule="auto"/>
        <w:jc w:val="center"/>
        <w:rPr>
          <w:rFonts w:ascii="Times New Roman" w:eastAsia="Times New Roman" w:hAnsi="Times New Roman" w:cs="Times New Roman"/>
          <w:b/>
          <w:bCs/>
          <w:sz w:val="24"/>
          <w:szCs w:val="24"/>
        </w:rPr>
      </w:pPr>
    </w:p>
    <w:p w14:paraId="12D1B3BA" w14:textId="424A91D4" w:rsidR="007A53B4" w:rsidRDefault="007A53B4" w:rsidP="007A53B4">
      <w:pPr>
        <w:spacing w:after="0" w:line="240" w:lineRule="auto"/>
        <w:jc w:val="center"/>
        <w:rPr>
          <w:rFonts w:ascii="Times New Roman" w:eastAsia="Times New Roman" w:hAnsi="Times New Roman" w:cs="Times New Roman"/>
          <w:b/>
          <w:bCs/>
          <w:sz w:val="24"/>
          <w:szCs w:val="24"/>
        </w:rPr>
      </w:pPr>
    </w:p>
    <w:p w14:paraId="41C93AFF" w14:textId="45CD5141" w:rsidR="007A53B4" w:rsidRDefault="007A53B4" w:rsidP="007A53B4">
      <w:pPr>
        <w:spacing w:after="0" w:line="240" w:lineRule="auto"/>
        <w:jc w:val="center"/>
        <w:rPr>
          <w:rFonts w:ascii="Times New Roman" w:eastAsia="Times New Roman" w:hAnsi="Times New Roman" w:cs="Times New Roman"/>
          <w:b/>
          <w:bCs/>
          <w:sz w:val="24"/>
          <w:szCs w:val="24"/>
        </w:rPr>
      </w:pPr>
    </w:p>
    <w:p w14:paraId="70B30F77" w14:textId="6597DF8B" w:rsidR="007A53B4" w:rsidRDefault="007A53B4" w:rsidP="007A53B4">
      <w:pPr>
        <w:spacing w:after="0" w:line="240" w:lineRule="auto"/>
        <w:jc w:val="center"/>
        <w:rPr>
          <w:rFonts w:ascii="Times New Roman" w:eastAsia="Times New Roman" w:hAnsi="Times New Roman" w:cs="Times New Roman"/>
          <w:b/>
          <w:bCs/>
          <w:sz w:val="24"/>
          <w:szCs w:val="24"/>
        </w:rPr>
      </w:pPr>
    </w:p>
    <w:p w14:paraId="0E67B28A" w14:textId="0765E587" w:rsidR="007A53B4" w:rsidRDefault="007A53B4" w:rsidP="007A53B4">
      <w:pPr>
        <w:spacing w:after="0" w:line="240" w:lineRule="auto"/>
        <w:jc w:val="center"/>
        <w:rPr>
          <w:rFonts w:ascii="Times New Roman" w:eastAsia="Times New Roman" w:hAnsi="Times New Roman" w:cs="Times New Roman"/>
          <w:b/>
          <w:bCs/>
          <w:sz w:val="24"/>
          <w:szCs w:val="24"/>
        </w:rPr>
      </w:pPr>
    </w:p>
    <w:p w14:paraId="6B2325CF" w14:textId="2A2BD1F9" w:rsidR="007A53B4" w:rsidRDefault="007A53B4" w:rsidP="007A53B4">
      <w:pPr>
        <w:spacing w:after="0" w:line="240" w:lineRule="auto"/>
        <w:jc w:val="center"/>
        <w:rPr>
          <w:rFonts w:ascii="Times New Roman" w:eastAsia="Times New Roman" w:hAnsi="Times New Roman" w:cs="Times New Roman"/>
          <w:b/>
          <w:bCs/>
          <w:sz w:val="24"/>
          <w:szCs w:val="24"/>
        </w:rPr>
      </w:pPr>
    </w:p>
    <w:p w14:paraId="6E230C0E" w14:textId="3BFD11AC" w:rsidR="007A53B4" w:rsidRDefault="007A53B4" w:rsidP="007A53B4">
      <w:pPr>
        <w:spacing w:after="0" w:line="240" w:lineRule="auto"/>
        <w:jc w:val="center"/>
        <w:rPr>
          <w:rFonts w:ascii="Times New Roman" w:eastAsia="Times New Roman" w:hAnsi="Times New Roman" w:cs="Times New Roman"/>
          <w:b/>
          <w:bCs/>
          <w:sz w:val="24"/>
          <w:szCs w:val="24"/>
        </w:rPr>
      </w:pPr>
    </w:p>
    <w:p w14:paraId="769BB68B" w14:textId="14709853" w:rsidR="007A53B4" w:rsidRDefault="007A53B4" w:rsidP="007A53B4">
      <w:pPr>
        <w:spacing w:after="0" w:line="240" w:lineRule="auto"/>
        <w:jc w:val="center"/>
        <w:rPr>
          <w:rFonts w:ascii="Times New Roman" w:eastAsia="Times New Roman" w:hAnsi="Times New Roman" w:cs="Times New Roman"/>
          <w:b/>
          <w:bCs/>
          <w:sz w:val="24"/>
          <w:szCs w:val="24"/>
        </w:rPr>
      </w:pPr>
    </w:p>
    <w:p w14:paraId="3E906811" w14:textId="0BC3CF68" w:rsidR="007A53B4" w:rsidRDefault="007A53B4" w:rsidP="007A53B4">
      <w:pPr>
        <w:spacing w:after="0" w:line="240" w:lineRule="auto"/>
        <w:jc w:val="center"/>
        <w:rPr>
          <w:rFonts w:ascii="Times New Roman" w:eastAsia="Times New Roman" w:hAnsi="Times New Roman" w:cs="Times New Roman"/>
          <w:b/>
          <w:bCs/>
          <w:sz w:val="24"/>
          <w:szCs w:val="24"/>
        </w:rPr>
      </w:pPr>
    </w:p>
    <w:p w14:paraId="71F88B64" w14:textId="4DB881D9" w:rsidR="007A53B4" w:rsidRDefault="007A53B4" w:rsidP="007A53B4">
      <w:pPr>
        <w:spacing w:after="0" w:line="240" w:lineRule="auto"/>
        <w:jc w:val="center"/>
        <w:rPr>
          <w:rFonts w:ascii="Times New Roman" w:eastAsia="Times New Roman" w:hAnsi="Times New Roman" w:cs="Times New Roman"/>
          <w:b/>
          <w:bCs/>
          <w:sz w:val="24"/>
          <w:szCs w:val="24"/>
        </w:rPr>
      </w:pPr>
    </w:p>
    <w:p w14:paraId="3A5A3F1E" w14:textId="4F092F49" w:rsidR="007A53B4" w:rsidRDefault="007A53B4" w:rsidP="007A53B4">
      <w:pPr>
        <w:spacing w:after="0" w:line="240" w:lineRule="auto"/>
        <w:jc w:val="center"/>
        <w:rPr>
          <w:rFonts w:ascii="Times New Roman" w:eastAsia="Times New Roman" w:hAnsi="Times New Roman" w:cs="Times New Roman"/>
          <w:b/>
          <w:bCs/>
          <w:sz w:val="24"/>
          <w:szCs w:val="24"/>
        </w:rPr>
      </w:pPr>
    </w:p>
    <w:p w14:paraId="2E67ED3F" w14:textId="612AD962" w:rsidR="007A53B4" w:rsidRDefault="007A53B4" w:rsidP="007A53B4">
      <w:pPr>
        <w:spacing w:after="0" w:line="240" w:lineRule="auto"/>
        <w:jc w:val="center"/>
        <w:rPr>
          <w:rFonts w:ascii="Times New Roman" w:eastAsia="Times New Roman" w:hAnsi="Times New Roman" w:cs="Times New Roman"/>
          <w:b/>
          <w:bCs/>
          <w:sz w:val="24"/>
          <w:szCs w:val="24"/>
        </w:rPr>
      </w:pPr>
    </w:p>
    <w:p w14:paraId="43E26509" w14:textId="48BFEDA7" w:rsidR="007A53B4" w:rsidRDefault="007A53B4" w:rsidP="007A53B4">
      <w:pPr>
        <w:spacing w:after="0" w:line="240" w:lineRule="auto"/>
        <w:jc w:val="center"/>
        <w:rPr>
          <w:rFonts w:ascii="Times New Roman" w:eastAsia="Times New Roman" w:hAnsi="Times New Roman" w:cs="Times New Roman"/>
          <w:b/>
          <w:bCs/>
          <w:sz w:val="24"/>
          <w:szCs w:val="24"/>
        </w:rPr>
      </w:pPr>
    </w:p>
    <w:p w14:paraId="060CE86D" w14:textId="658A3CE8" w:rsidR="007A53B4" w:rsidRDefault="007A53B4" w:rsidP="007A53B4">
      <w:pPr>
        <w:spacing w:after="0" w:line="240" w:lineRule="auto"/>
        <w:jc w:val="center"/>
        <w:rPr>
          <w:rFonts w:ascii="Times New Roman" w:eastAsia="Times New Roman" w:hAnsi="Times New Roman" w:cs="Times New Roman"/>
          <w:b/>
          <w:bCs/>
          <w:sz w:val="24"/>
          <w:szCs w:val="24"/>
        </w:rPr>
      </w:pPr>
    </w:p>
    <w:p w14:paraId="034F7FB4" w14:textId="1309D79C" w:rsidR="007A53B4" w:rsidRDefault="007A53B4" w:rsidP="007A53B4">
      <w:pPr>
        <w:spacing w:after="0" w:line="240" w:lineRule="auto"/>
        <w:jc w:val="center"/>
        <w:rPr>
          <w:rFonts w:ascii="Times New Roman" w:eastAsia="Times New Roman" w:hAnsi="Times New Roman" w:cs="Times New Roman"/>
          <w:b/>
          <w:bCs/>
          <w:sz w:val="24"/>
          <w:szCs w:val="24"/>
        </w:rPr>
      </w:pPr>
    </w:p>
    <w:p w14:paraId="7BA12D92" w14:textId="0C3B2309" w:rsidR="007A53B4" w:rsidRDefault="007A53B4" w:rsidP="007A53B4">
      <w:pPr>
        <w:spacing w:after="0" w:line="240" w:lineRule="auto"/>
        <w:jc w:val="center"/>
        <w:rPr>
          <w:rFonts w:ascii="Times New Roman" w:eastAsia="Times New Roman" w:hAnsi="Times New Roman" w:cs="Times New Roman"/>
          <w:b/>
          <w:bCs/>
          <w:sz w:val="24"/>
          <w:szCs w:val="24"/>
        </w:rPr>
      </w:pPr>
    </w:p>
    <w:p w14:paraId="53BBB5BC" w14:textId="0B73B06B" w:rsidR="007A53B4" w:rsidRDefault="007A53B4" w:rsidP="007A53B4">
      <w:pPr>
        <w:spacing w:after="0" w:line="240" w:lineRule="auto"/>
        <w:jc w:val="center"/>
        <w:rPr>
          <w:rFonts w:ascii="Times New Roman" w:eastAsia="Times New Roman" w:hAnsi="Times New Roman" w:cs="Times New Roman"/>
          <w:b/>
          <w:bCs/>
          <w:sz w:val="24"/>
          <w:szCs w:val="24"/>
        </w:rPr>
      </w:pPr>
    </w:p>
    <w:p w14:paraId="7043A4B4" w14:textId="4F182CBB" w:rsidR="007A53B4" w:rsidRDefault="007A53B4" w:rsidP="007A53B4">
      <w:pPr>
        <w:spacing w:after="0" w:line="240" w:lineRule="auto"/>
        <w:jc w:val="center"/>
        <w:rPr>
          <w:rFonts w:ascii="Times New Roman" w:eastAsia="Times New Roman" w:hAnsi="Times New Roman" w:cs="Times New Roman"/>
          <w:b/>
          <w:bCs/>
          <w:sz w:val="24"/>
          <w:szCs w:val="24"/>
        </w:rPr>
      </w:pPr>
    </w:p>
    <w:p w14:paraId="6D78E297" w14:textId="77777777" w:rsidR="007A53B4" w:rsidRPr="00076019" w:rsidRDefault="007A53B4" w:rsidP="007A53B4">
      <w:pPr>
        <w:spacing w:after="0" w:line="240" w:lineRule="auto"/>
        <w:jc w:val="center"/>
        <w:rPr>
          <w:rFonts w:ascii="Times New Roman" w:eastAsia="Times New Roman" w:hAnsi="Times New Roman" w:cs="Times New Roman"/>
          <w:b/>
          <w:bCs/>
          <w:sz w:val="24"/>
          <w:szCs w:val="24"/>
        </w:rPr>
      </w:pPr>
    </w:p>
    <w:bookmarkEnd w:id="3"/>
    <w:bookmarkEnd w:id="5"/>
    <w:p w14:paraId="2E98F8A2" w14:textId="63A1445A" w:rsidR="00D23ED5" w:rsidRPr="00D23ED5" w:rsidRDefault="00D23ED5" w:rsidP="00D23ED5">
      <w:pPr>
        <w:spacing w:after="0" w:line="240" w:lineRule="auto"/>
        <w:rPr>
          <w:rFonts w:ascii="Times New Roman" w:eastAsia="Times New Roman" w:hAnsi="Times New Roman" w:cs="Times New Roman"/>
          <w:sz w:val="24"/>
          <w:szCs w:val="24"/>
        </w:rPr>
      </w:pPr>
    </w:p>
    <w:p w14:paraId="3D872D9A" w14:textId="71D92F65" w:rsidR="00D23ED5" w:rsidRPr="007A53B4" w:rsidRDefault="00D23ED5" w:rsidP="007A53B4">
      <w:pPr>
        <w:jc w:val="center"/>
        <w:rPr>
          <w:rFonts w:ascii="Times New Roman" w:hAnsi="Times New Roman" w:cs="Times New Roman"/>
          <w:b/>
          <w:bCs/>
          <w:sz w:val="24"/>
          <w:szCs w:val="24"/>
        </w:rPr>
      </w:pPr>
      <w:r w:rsidRPr="007A53B4">
        <w:rPr>
          <w:rFonts w:ascii="Times New Roman" w:hAnsi="Times New Roman" w:cs="Times New Roman"/>
          <w:b/>
          <w:bCs/>
          <w:sz w:val="24"/>
          <w:szCs w:val="24"/>
        </w:rPr>
        <w:lastRenderedPageBreak/>
        <w:t>REGULATION DRAFT</w:t>
      </w:r>
    </w:p>
    <w:p w14:paraId="05ED431E" w14:textId="69EF2F14" w:rsidR="00D23ED5" w:rsidRPr="00D23ED5" w:rsidRDefault="00D23ED5" w:rsidP="007A53B4">
      <w:pPr>
        <w:jc w:val="center"/>
      </w:pPr>
      <w:r w:rsidRPr="007A53B4">
        <w:rPr>
          <w:rFonts w:ascii="Times New Roman" w:hAnsi="Times New Roman" w:cs="Times New Roman"/>
          <w:b/>
          <w:bCs/>
          <w:sz w:val="24"/>
          <w:szCs w:val="24"/>
        </w:rPr>
        <w:t>“ON</w:t>
      </w:r>
      <w:r w:rsidRPr="007A53B4">
        <w:rPr>
          <w:rFonts w:ascii="Times New Roman" w:hAnsi="Times New Roman" w:cs="Times New Roman"/>
          <w:b/>
          <w:bCs/>
          <w:sz w:val="24"/>
          <w:szCs w:val="24"/>
        </w:rPr>
        <w:br/>
        <w:t>APPROVING CERTAIN ADDITIONS AND AMENDMENTS TO</w:t>
      </w:r>
      <w:r w:rsidRPr="007A53B4">
        <w:rPr>
          <w:rFonts w:ascii="Times New Roman" w:hAnsi="Times New Roman" w:cs="Times New Roman"/>
          <w:b/>
          <w:bCs/>
          <w:sz w:val="24"/>
          <w:szCs w:val="24"/>
        </w:rPr>
        <w:br/>
        <w:t>REGULATION NO. 22, DATED 24.06.2011 ‘ON THE TECHNICAL CONDITIONS FOR</w:t>
      </w:r>
      <w:r w:rsidRPr="007A53B4">
        <w:rPr>
          <w:rFonts w:ascii="Times New Roman" w:hAnsi="Times New Roman" w:cs="Times New Roman"/>
          <w:b/>
          <w:bCs/>
          <w:sz w:val="24"/>
          <w:szCs w:val="24"/>
        </w:rPr>
        <w:br/>
        <w:t>THE CONSTRUCTION OF URBAN CABLE NETWORK INFRASTRUCTURE AND</w:t>
      </w:r>
      <w:r w:rsidRPr="007A53B4">
        <w:rPr>
          <w:rFonts w:ascii="Times New Roman" w:hAnsi="Times New Roman" w:cs="Times New Roman"/>
          <w:b/>
          <w:bCs/>
          <w:sz w:val="24"/>
          <w:szCs w:val="24"/>
        </w:rPr>
        <w:br/>
        <w:t>INTERURBAN FIBER OPTIC NETWORKS OF ELECTRONIC COMMUNICATIONS’,</w:t>
      </w:r>
      <w:r w:rsidRPr="007A53B4">
        <w:rPr>
          <w:rFonts w:ascii="Times New Roman" w:hAnsi="Times New Roman" w:cs="Times New Roman"/>
          <w:b/>
          <w:bCs/>
          <w:sz w:val="24"/>
          <w:szCs w:val="24"/>
        </w:rPr>
        <w:br/>
        <w:t>AS AMENDED</w:t>
      </w:r>
      <w:r w:rsidRPr="00D23ED5">
        <w:t>”</w:t>
      </w:r>
    </w:p>
    <w:p w14:paraId="7A348506" w14:textId="77777777" w:rsidR="00D23ED5" w:rsidRPr="007A53B4" w:rsidRDefault="00D23ED5" w:rsidP="007A53B4">
      <w:pPr>
        <w:jc w:val="center"/>
        <w:rPr>
          <w:rFonts w:ascii="Times New Roman" w:hAnsi="Times New Roman" w:cs="Times New Roman"/>
          <w:b/>
          <w:bCs/>
          <w:sz w:val="24"/>
          <w:szCs w:val="24"/>
        </w:rPr>
      </w:pPr>
      <w:r w:rsidRPr="007A53B4">
        <w:rPr>
          <w:rFonts w:ascii="Times New Roman" w:hAnsi="Times New Roman" w:cs="Times New Roman"/>
          <w:b/>
          <w:bCs/>
          <w:sz w:val="24"/>
          <w:szCs w:val="24"/>
        </w:rPr>
        <w:t>Article 1</w:t>
      </w:r>
    </w:p>
    <w:p w14:paraId="4BE0410C" w14:textId="77777777" w:rsidR="00D23ED5" w:rsidRPr="00D23ED5" w:rsidRDefault="00D23ED5" w:rsidP="007A53B4">
      <w:p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1.1 Paragraph 2 of Article 1 of the regulation is amended as follows:</w:t>
      </w:r>
    </w:p>
    <w:p w14:paraId="752C4B96" w14:textId="77777777" w:rsidR="00D23ED5" w:rsidRPr="00D23ED5" w:rsidRDefault="00D23ED5" w:rsidP="007A53B4">
      <w:pPr>
        <w:spacing w:before="100" w:beforeAutospacing="1" w:after="100" w:afterAutospacing="1" w:line="240" w:lineRule="auto"/>
        <w:jc w:val="both"/>
        <w:rPr>
          <w:rFonts w:ascii="Times New Roman" w:eastAsia="Times New Roman" w:hAnsi="Times New Roman" w:cs="Times New Roman"/>
          <w:sz w:val="24"/>
          <w:szCs w:val="24"/>
        </w:rPr>
      </w:pPr>
      <w:r w:rsidRPr="00D23ED5">
        <w:rPr>
          <w:rFonts w:ascii="Times New Roman" w:eastAsia="Times New Roman" w:hAnsi="Times New Roman" w:cs="Times New Roman"/>
          <w:sz w:val="24"/>
          <w:szCs w:val="24"/>
        </w:rPr>
        <w:t>“This regulation is based on Law no. 54/2024 ‘On Electronic Communications in the Republic of Albania’, Law no. 107/2014 ‘On Territorial Planning and Development’, Law no. 120/2016 ‘On the development of high-speed electronic communications networks and ensuring right of way’, and the legislation in force in the field of construction activities, environmental protection, and the implementation of current technical standards.”</w:t>
      </w:r>
    </w:p>
    <w:p w14:paraId="3F5CBEB7" w14:textId="77777777" w:rsidR="00D23ED5" w:rsidRPr="007A53B4" w:rsidRDefault="00D23ED5" w:rsidP="007A53B4">
      <w:pPr>
        <w:jc w:val="center"/>
        <w:rPr>
          <w:rFonts w:ascii="Times New Roman" w:hAnsi="Times New Roman" w:cs="Times New Roman"/>
          <w:b/>
          <w:bCs/>
          <w:sz w:val="24"/>
          <w:szCs w:val="24"/>
        </w:rPr>
      </w:pPr>
      <w:r w:rsidRPr="007A53B4">
        <w:rPr>
          <w:rFonts w:ascii="Times New Roman" w:hAnsi="Times New Roman" w:cs="Times New Roman"/>
          <w:b/>
          <w:bCs/>
          <w:sz w:val="24"/>
          <w:szCs w:val="24"/>
        </w:rPr>
        <w:t>Article 2</w:t>
      </w:r>
    </w:p>
    <w:p w14:paraId="640D4AD2" w14:textId="77777777" w:rsidR="00D23ED5" w:rsidRPr="007A53B4" w:rsidRDefault="00D23ED5" w:rsidP="007A53B4">
      <w:pPr>
        <w:jc w:val="both"/>
        <w:rPr>
          <w:rFonts w:ascii="Times New Roman" w:hAnsi="Times New Roman" w:cs="Times New Roman"/>
          <w:sz w:val="24"/>
          <w:szCs w:val="24"/>
        </w:rPr>
      </w:pPr>
      <w:r w:rsidRPr="007A53B4">
        <w:rPr>
          <w:rFonts w:ascii="Times New Roman" w:hAnsi="Times New Roman" w:cs="Times New Roman"/>
          <w:sz w:val="24"/>
          <w:szCs w:val="24"/>
        </w:rPr>
        <w:t>Point 1.10 of Article 1 of the regulation is amended as follows:</w:t>
      </w:r>
    </w:p>
    <w:p w14:paraId="6CFC3A0C" w14:textId="77777777" w:rsidR="00D23ED5" w:rsidRPr="007A53B4" w:rsidRDefault="00D23ED5" w:rsidP="007A53B4">
      <w:pPr>
        <w:jc w:val="both"/>
        <w:rPr>
          <w:rFonts w:ascii="Times New Roman" w:hAnsi="Times New Roman" w:cs="Times New Roman"/>
          <w:sz w:val="24"/>
          <w:szCs w:val="24"/>
        </w:rPr>
      </w:pPr>
      <w:r w:rsidRPr="007A53B4">
        <w:rPr>
          <w:rFonts w:ascii="Times New Roman" w:hAnsi="Times New Roman" w:cs="Times New Roman"/>
          <w:sz w:val="24"/>
          <w:szCs w:val="24"/>
        </w:rPr>
        <w:t>“1.10 All other standards used that are not included in this regulation must comply with ITU standards in the recommendations of Series L: ‘Construction, Installation and Protection of Cables and Other Elements of Outside Plant’ and ITU standards in the recommendations of Series G.600–G.699: ‘Transmission media and optical systems characteristics’.”</w:t>
      </w:r>
    </w:p>
    <w:p w14:paraId="234BBD72" w14:textId="77777777" w:rsidR="00D23ED5" w:rsidRPr="007A53B4" w:rsidRDefault="00D23ED5" w:rsidP="007A53B4">
      <w:pPr>
        <w:jc w:val="center"/>
        <w:rPr>
          <w:rFonts w:ascii="Times New Roman" w:hAnsi="Times New Roman" w:cs="Times New Roman"/>
          <w:b/>
          <w:bCs/>
          <w:sz w:val="24"/>
          <w:szCs w:val="24"/>
        </w:rPr>
      </w:pPr>
      <w:r w:rsidRPr="007A53B4">
        <w:rPr>
          <w:rFonts w:ascii="Times New Roman" w:hAnsi="Times New Roman" w:cs="Times New Roman"/>
          <w:b/>
          <w:bCs/>
          <w:sz w:val="24"/>
          <w:szCs w:val="24"/>
        </w:rPr>
        <w:t>Article 3</w:t>
      </w:r>
    </w:p>
    <w:p w14:paraId="2BAF8539" w14:textId="77777777" w:rsidR="00D23ED5" w:rsidRPr="007A53B4" w:rsidRDefault="00D23ED5" w:rsidP="007A53B4">
      <w:pPr>
        <w:jc w:val="both"/>
        <w:rPr>
          <w:rFonts w:ascii="Times New Roman" w:hAnsi="Times New Roman" w:cs="Times New Roman"/>
          <w:sz w:val="24"/>
          <w:szCs w:val="24"/>
        </w:rPr>
      </w:pPr>
      <w:r w:rsidRPr="007A53B4">
        <w:rPr>
          <w:rFonts w:ascii="Times New Roman" w:hAnsi="Times New Roman" w:cs="Times New Roman"/>
          <w:sz w:val="24"/>
          <w:szCs w:val="24"/>
        </w:rPr>
        <w:t>Letter “b” in point 25.3 of Article 25, point 26.2 of Article 26, letter “b” in point 32.6, points 32.7 and 32.8 of Article 32 of the regulation, as well as any provision of the regulation that sets prohibitions for the use of electrical poles of any voltage, are repealed.</w:t>
      </w:r>
    </w:p>
    <w:p w14:paraId="0796A823" w14:textId="77777777" w:rsidR="00D23ED5" w:rsidRPr="007A53B4" w:rsidRDefault="00D23ED5" w:rsidP="007A53B4">
      <w:pPr>
        <w:jc w:val="center"/>
        <w:rPr>
          <w:rFonts w:ascii="Times New Roman" w:hAnsi="Times New Roman" w:cs="Times New Roman"/>
          <w:b/>
          <w:bCs/>
          <w:sz w:val="24"/>
          <w:szCs w:val="24"/>
        </w:rPr>
      </w:pPr>
      <w:r w:rsidRPr="007A53B4">
        <w:rPr>
          <w:rFonts w:ascii="Times New Roman" w:hAnsi="Times New Roman" w:cs="Times New Roman"/>
          <w:b/>
          <w:bCs/>
          <w:sz w:val="24"/>
          <w:szCs w:val="24"/>
        </w:rPr>
        <w:t>Article 4</w:t>
      </w:r>
    </w:p>
    <w:p w14:paraId="39BD04AE" w14:textId="77777777" w:rsidR="00D23ED5" w:rsidRPr="007A53B4" w:rsidRDefault="00D23ED5" w:rsidP="007A53B4">
      <w:pPr>
        <w:jc w:val="both"/>
        <w:rPr>
          <w:rFonts w:ascii="Times New Roman" w:hAnsi="Times New Roman" w:cs="Times New Roman"/>
          <w:sz w:val="24"/>
          <w:szCs w:val="24"/>
        </w:rPr>
      </w:pPr>
      <w:r w:rsidRPr="007A53B4">
        <w:rPr>
          <w:rFonts w:ascii="Times New Roman" w:hAnsi="Times New Roman" w:cs="Times New Roman"/>
          <w:sz w:val="24"/>
          <w:szCs w:val="24"/>
        </w:rPr>
        <w:t>This regulation enters into force on the date of its approval.</w:t>
      </w:r>
    </w:p>
    <w:p w14:paraId="42704976" w14:textId="77777777" w:rsidR="00597702" w:rsidRPr="007A53B4" w:rsidRDefault="00597702" w:rsidP="007A53B4">
      <w:pPr>
        <w:jc w:val="center"/>
        <w:rPr>
          <w:rFonts w:ascii="Times New Roman" w:hAnsi="Times New Roman" w:cs="Times New Roman"/>
          <w:b/>
          <w:bCs/>
          <w:sz w:val="24"/>
          <w:szCs w:val="24"/>
        </w:rPr>
      </w:pPr>
    </w:p>
    <w:sectPr w:rsidR="00597702" w:rsidRPr="007A5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E1666"/>
    <w:multiLevelType w:val="multilevel"/>
    <w:tmpl w:val="D6806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173B36"/>
    <w:multiLevelType w:val="multilevel"/>
    <w:tmpl w:val="AFA6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E21412"/>
    <w:multiLevelType w:val="multilevel"/>
    <w:tmpl w:val="70FCD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E704D5"/>
    <w:multiLevelType w:val="multilevel"/>
    <w:tmpl w:val="0822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FD7BAA"/>
    <w:multiLevelType w:val="multilevel"/>
    <w:tmpl w:val="1326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D5"/>
    <w:rsid w:val="002C534B"/>
    <w:rsid w:val="0047189C"/>
    <w:rsid w:val="004A453D"/>
    <w:rsid w:val="00597702"/>
    <w:rsid w:val="007A53B4"/>
    <w:rsid w:val="00D23ED5"/>
    <w:rsid w:val="00DB7AC2"/>
    <w:rsid w:val="00E51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CA81"/>
  <w15:chartTrackingRefBased/>
  <w15:docId w15:val="{1C784151-8D31-4C4C-B6AC-2CE2666A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23E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23E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23E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ED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23E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23ED5"/>
    <w:rPr>
      <w:rFonts w:ascii="Times New Roman" w:eastAsia="Times New Roman" w:hAnsi="Times New Roman" w:cs="Times New Roman"/>
      <w:b/>
      <w:bCs/>
      <w:sz w:val="27"/>
      <w:szCs w:val="27"/>
    </w:rPr>
  </w:style>
  <w:style w:type="paragraph" w:styleId="NormalWeb">
    <w:name w:val="Normal (Web)"/>
    <w:basedOn w:val="Normal"/>
    <w:uiPriority w:val="99"/>
    <w:unhideWhenUsed/>
    <w:rsid w:val="00D23E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3ED5"/>
    <w:rPr>
      <w:b/>
      <w:bCs/>
    </w:rPr>
  </w:style>
  <w:style w:type="paragraph" w:styleId="NoSpacing">
    <w:name w:val="No Spacing"/>
    <w:uiPriority w:val="1"/>
    <w:qFormat/>
    <w:rsid w:val="007A53B4"/>
    <w:pPr>
      <w:spacing w:after="0" w:line="240" w:lineRule="auto"/>
    </w:pPr>
  </w:style>
  <w:style w:type="paragraph" w:styleId="ListParagraph">
    <w:name w:val="List Paragraph"/>
    <w:basedOn w:val="Normal"/>
    <w:uiPriority w:val="34"/>
    <w:qFormat/>
    <w:rsid w:val="007A5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9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1838</Words>
  <Characters>10477</Characters>
  <Application>Microsoft Office Word</Application>
  <DocSecurity>0</DocSecurity>
  <Lines>87</Lines>
  <Paragraphs>24</Paragraphs>
  <ScaleCrop>false</ScaleCrop>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Cane</dc:creator>
  <cp:keywords/>
  <dc:description/>
  <cp:lastModifiedBy>Milena Stefollari</cp:lastModifiedBy>
  <cp:revision>5</cp:revision>
  <dcterms:created xsi:type="dcterms:W3CDTF">2026-01-16T08:46:00Z</dcterms:created>
  <dcterms:modified xsi:type="dcterms:W3CDTF">2026-01-16T10:15:00Z</dcterms:modified>
</cp:coreProperties>
</file>