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74CC8F" w14:textId="59E76952" w:rsidR="0087010D" w:rsidRDefault="00E201A9" w:rsidP="0087010D">
      <w:pPr>
        <w:pStyle w:val="NormalWeb"/>
        <w:jc w:val="center"/>
        <w:rPr>
          <w:rStyle w:val="Strong"/>
        </w:rPr>
      </w:pPr>
      <w:r>
        <w:rPr>
          <w:noProof/>
        </w:rPr>
        <w:drawing>
          <wp:inline distT="0" distB="0" distL="0" distR="0" wp14:anchorId="70DAAC56" wp14:editId="1012607F">
            <wp:extent cx="5915025" cy="971550"/>
            <wp:effectExtent l="0" t="0" r="9525" b="0"/>
            <wp:docPr id="1" name="Picture 1" descr="stema_anglish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stema_anglisht.png"/>
                    <pic:cNvPicPr>
                      <a:picLocks noChangeAspect="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915025" cy="971550"/>
                    </a:xfrm>
                    <a:prstGeom prst="rect">
                      <a:avLst/>
                    </a:prstGeom>
                    <a:noFill/>
                    <a:ln>
                      <a:noFill/>
                    </a:ln>
                  </pic:spPr>
                </pic:pic>
              </a:graphicData>
            </a:graphic>
          </wp:inline>
        </w:drawing>
      </w:r>
      <w:r>
        <w:t xml:space="preserve"> </w:t>
      </w:r>
      <w:r>
        <w:br/>
      </w:r>
      <w:bookmarkStart w:id="0" w:name="_Hlk219453602"/>
      <w:r w:rsidR="00576A1D">
        <w:rPr>
          <w:rStyle w:val="Strong"/>
        </w:rPr>
        <w:t>STEERING COUNCIL</w:t>
      </w:r>
      <w:bookmarkEnd w:id="0"/>
    </w:p>
    <w:p w14:paraId="573A5968" w14:textId="59ED1CC0" w:rsidR="00E201A9" w:rsidRPr="0087010D" w:rsidRDefault="00E201A9" w:rsidP="0087010D">
      <w:pPr>
        <w:pStyle w:val="NormalWeb"/>
        <w:jc w:val="center"/>
        <w:rPr>
          <w:b/>
          <w:bCs/>
        </w:rPr>
      </w:pPr>
      <w:r>
        <w:br/>
        <w:t>No.______prot.                                                                                                  Tirana, 12.06.2025</w:t>
      </w:r>
    </w:p>
    <w:p w14:paraId="0F039456" w14:textId="77777777" w:rsidR="0087010D" w:rsidRDefault="00E201A9" w:rsidP="00E201A9">
      <w:pPr>
        <w:pStyle w:val="NormalWeb"/>
        <w:jc w:val="center"/>
        <w:rPr>
          <w:rStyle w:val="Strong"/>
        </w:rPr>
      </w:pPr>
      <w:r>
        <w:rPr>
          <w:rStyle w:val="Strong"/>
        </w:rPr>
        <w:t>D E C I S I O N</w:t>
      </w:r>
    </w:p>
    <w:p w14:paraId="7484DE78" w14:textId="654479DA" w:rsidR="00E201A9" w:rsidRPr="0087010D" w:rsidRDefault="00E201A9" w:rsidP="00E201A9">
      <w:pPr>
        <w:pStyle w:val="NormalWeb"/>
        <w:jc w:val="center"/>
        <w:rPr>
          <w:b/>
          <w:bCs/>
        </w:rPr>
      </w:pPr>
      <w:r>
        <w:br/>
      </w:r>
      <w:r w:rsidRPr="0087010D">
        <w:rPr>
          <w:b/>
          <w:bCs/>
        </w:rPr>
        <w:t>No. 7, dated 12.06.2025</w:t>
      </w:r>
    </w:p>
    <w:p w14:paraId="28578CD1" w14:textId="77777777" w:rsidR="00E201A9" w:rsidRPr="00E201A9" w:rsidRDefault="00E201A9" w:rsidP="00E201A9">
      <w:pPr>
        <w:pStyle w:val="NormalWeb"/>
        <w:jc w:val="center"/>
        <w:rPr>
          <w:b/>
          <w:bCs/>
        </w:rPr>
      </w:pPr>
      <w:r w:rsidRPr="0087010D">
        <w:rPr>
          <w:rStyle w:val="Strong"/>
        </w:rPr>
        <w:t>ON</w:t>
      </w:r>
      <w:r w:rsidRPr="00E201A9">
        <w:rPr>
          <w:b/>
          <w:bCs/>
        </w:rPr>
        <w:br/>
        <w:t>“APPROVAL FOR PUBLIC CONSULTATION OF THE DOCUMENT:</w:t>
      </w:r>
      <w:r w:rsidRPr="00E201A9">
        <w:rPr>
          <w:b/>
          <w:bCs/>
        </w:rPr>
        <w:br/>
        <w:t>‘DRAFT REGULATION ON THE IMPLEMENTATION OF NUMBER PORTABILITY’”</w:t>
      </w:r>
    </w:p>
    <w:p w14:paraId="41C20511" w14:textId="2DF02310" w:rsidR="00E201A9" w:rsidRDefault="0009390A" w:rsidP="0087010D">
      <w:pPr>
        <w:pStyle w:val="NormalWeb"/>
        <w:jc w:val="both"/>
      </w:pPr>
      <w:r>
        <w:t xml:space="preserve">The Steering Council (SC) </w:t>
      </w:r>
      <w:r w:rsidR="00E201A9">
        <w:t>of the Authority of Electronic and Postal Communications (AKEP), with the participation of:</w:t>
      </w:r>
    </w:p>
    <w:p w14:paraId="4B494088" w14:textId="48E517BD" w:rsidR="00E201A9" w:rsidRPr="00E201A9" w:rsidRDefault="00E201A9" w:rsidP="00E201A9">
      <w:pPr>
        <w:pStyle w:val="NormalWeb"/>
        <w:jc w:val="center"/>
        <w:rPr>
          <w:b/>
          <w:bCs/>
        </w:rPr>
      </w:pPr>
      <w:r w:rsidRPr="00E201A9">
        <w:rPr>
          <w:b/>
          <w:bCs/>
        </w:rPr>
        <w:t>Mr. Gentian Sala – Chair</w:t>
      </w:r>
      <w:r>
        <w:rPr>
          <w:b/>
          <w:bCs/>
        </w:rPr>
        <w:t>man</w:t>
      </w:r>
      <w:r w:rsidRPr="00E201A9">
        <w:rPr>
          <w:b/>
          <w:bCs/>
        </w:rPr>
        <w:br/>
        <w:t>Ms. Edlira Dvorani – Member</w:t>
      </w:r>
      <w:r w:rsidRPr="00E201A9">
        <w:rPr>
          <w:b/>
          <w:bCs/>
        </w:rPr>
        <w:br/>
        <w:t>Mr. Lorenc Bako – Member</w:t>
      </w:r>
      <w:r w:rsidRPr="00E201A9">
        <w:rPr>
          <w:b/>
          <w:bCs/>
        </w:rPr>
        <w:br/>
        <w:t>Mr. Bleron Dokle – Member</w:t>
      </w:r>
      <w:r w:rsidRPr="00E201A9">
        <w:rPr>
          <w:b/>
          <w:bCs/>
        </w:rPr>
        <w:br/>
        <w:t>Mr. Armer Juka – Member</w:t>
      </w:r>
    </w:p>
    <w:p w14:paraId="543D75B3" w14:textId="77777777" w:rsidR="00E201A9" w:rsidRDefault="00E201A9" w:rsidP="00E201A9">
      <w:pPr>
        <w:pStyle w:val="NormalWeb"/>
        <w:jc w:val="both"/>
      </w:pPr>
      <w:r>
        <w:t>and Secretary Ms. Xhilda Hoxha, in the meeting dated 12.06.2025, pursuant to the procedure defined in Law no. 54/2024 “On electronic communications in the Republic of Albania”, and the Internal Regulation on “The Functioning of the Governing Council of the Authority of Electronic and Postal Communications”, approved by Decision No. 7, dated 16.02.2017 of the AKEP Governing Council, as amended, reviewed the matter with the object:</w:t>
      </w:r>
    </w:p>
    <w:p w14:paraId="54D93B21" w14:textId="77777777" w:rsidR="00E201A9" w:rsidRDefault="00E201A9" w:rsidP="00E201A9">
      <w:pPr>
        <w:pStyle w:val="NormalWeb"/>
        <w:jc w:val="both"/>
      </w:pPr>
      <w:r>
        <w:t>“Approval for public consultation of the document ‘Draft Regulation on the implementation of number portability’”</w:t>
      </w:r>
    </w:p>
    <w:p w14:paraId="2CBE386E" w14:textId="77777777" w:rsidR="00E201A9" w:rsidRDefault="00E201A9" w:rsidP="00E201A9">
      <w:pPr>
        <w:pStyle w:val="NormalWeb"/>
        <w:jc w:val="center"/>
      </w:pPr>
      <w:r>
        <w:rPr>
          <w:rStyle w:val="Strong"/>
        </w:rPr>
        <w:t>LEGAL BASIS:</w:t>
      </w:r>
    </w:p>
    <w:p w14:paraId="1887ACD4" w14:textId="77777777" w:rsidR="00E201A9" w:rsidRDefault="00E201A9" w:rsidP="0087010D">
      <w:pPr>
        <w:pStyle w:val="NormalWeb"/>
        <w:numPr>
          <w:ilvl w:val="0"/>
          <w:numId w:val="1"/>
        </w:numPr>
        <w:jc w:val="both"/>
      </w:pPr>
      <w:r>
        <w:t>Article 146 of Law 54/2024 “On electronic communications in the Republic of Albania”;</w:t>
      </w:r>
    </w:p>
    <w:p w14:paraId="5FA29CF2" w14:textId="34CA133E" w:rsidR="0087010D" w:rsidRDefault="00E201A9" w:rsidP="0087010D">
      <w:pPr>
        <w:pStyle w:val="NormalWeb"/>
        <w:numPr>
          <w:ilvl w:val="0"/>
          <w:numId w:val="1"/>
        </w:numPr>
        <w:jc w:val="both"/>
      </w:pPr>
      <w:r>
        <w:t>Regulation “On the procedures of notification and public consultation”, approved by Decision No. 21, dated 7.12.2021 of the AKEP Governing Council.</w:t>
      </w:r>
    </w:p>
    <w:p w14:paraId="673382E4" w14:textId="77777777" w:rsidR="00576A1D" w:rsidRPr="00576A1D" w:rsidRDefault="00576A1D" w:rsidP="00576A1D">
      <w:pPr>
        <w:jc w:val="center"/>
        <w:rPr>
          <w:rFonts w:ascii="Times New Roman" w:hAnsi="Times New Roman" w:cs="Times New Roman"/>
          <w:b/>
          <w:bCs/>
          <w:sz w:val="24"/>
          <w:szCs w:val="24"/>
        </w:rPr>
      </w:pPr>
      <w:bookmarkStart w:id="1" w:name="_Hlk219453587"/>
      <w:r w:rsidRPr="00576A1D">
        <w:rPr>
          <w:rFonts w:ascii="Times New Roman" w:hAnsi="Times New Roman" w:cs="Times New Roman"/>
          <w:b/>
          <w:bCs/>
          <w:sz w:val="24"/>
          <w:szCs w:val="24"/>
        </w:rPr>
        <w:t xml:space="preserve">THE </w:t>
      </w:r>
      <w:r w:rsidRPr="00576A1D">
        <w:rPr>
          <w:rStyle w:val="Strong"/>
          <w:rFonts w:ascii="Times New Roman" w:hAnsi="Times New Roman" w:cs="Times New Roman"/>
          <w:sz w:val="24"/>
          <w:szCs w:val="24"/>
        </w:rPr>
        <w:t>STEERING COUNCIL</w:t>
      </w:r>
      <w:r w:rsidRPr="00576A1D">
        <w:rPr>
          <w:rFonts w:ascii="Times New Roman" w:hAnsi="Times New Roman" w:cs="Times New Roman"/>
          <w:b/>
          <w:bCs/>
          <w:sz w:val="24"/>
          <w:szCs w:val="24"/>
        </w:rPr>
        <w:t>:</w:t>
      </w:r>
    </w:p>
    <w:bookmarkEnd w:id="1"/>
    <w:p w14:paraId="01B2B5F9" w14:textId="77777777" w:rsidR="00E201A9" w:rsidRDefault="00E201A9" w:rsidP="00E201A9">
      <w:pPr>
        <w:pStyle w:val="NormalWeb"/>
        <w:jc w:val="both"/>
      </w:pPr>
      <w:r>
        <w:t>After reviewing the written material composed as follows:</w:t>
      </w:r>
    </w:p>
    <w:p w14:paraId="3FFBBE44" w14:textId="77777777" w:rsidR="00E201A9" w:rsidRDefault="00E201A9" w:rsidP="00E201A9">
      <w:pPr>
        <w:pStyle w:val="NormalWeb"/>
        <w:numPr>
          <w:ilvl w:val="0"/>
          <w:numId w:val="2"/>
        </w:numPr>
        <w:jc w:val="both"/>
      </w:pPr>
      <w:r>
        <w:lastRenderedPageBreak/>
        <w:t>The document prepared by the Directorate of Consumer Protection, Statistics and Inspection for public consultation: “Draft Regulation on the implementation of number portability”;</w:t>
      </w:r>
    </w:p>
    <w:p w14:paraId="37BF0202" w14:textId="77777777" w:rsidR="00E201A9" w:rsidRDefault="00E201A9" w:rsidP="00E201A9">
      <w:pPr>
        <w:pStyle w:val="NormalWeb"/>
        <w:numPr>
          <w:ilvl w:val="0"/>
          <w:numId w:val="2"/>
        </w:numPr>
        <w:jc w:val="both"/>
      </w:pPr>
      <w:r>
        <w:t>The formatted and reasoned Draft Decision;</w:t>
      </w:r>
    </w:p>
    <w:p w14:paraId="35BCE643" w14:textId="77777777" w:rsidR="00E201A9" w:rsidRDefault="00E201A9" w:rsidP="00E201A9">
      <w:pPr>
        <w:pStyle w:val="NormalWeb"/>
        <w:numPr>
          <w:ilvl w:val="0"/>
          <w:numId w:val="2"/>
        </w:numPr>
        <w:jc w:val="both"/>
      </w:pPr>
      <w:r>
        <w:t>The accompanying explanatory report of the Draft Decision;</w:t>
      </w:r>
    </w:p>
    <w:p w14:paraId="32CEA64D" w14:textId="77777777" w:rsidR="0087010D" w:rsidRDefault="0087010D" w:rsidP="0087010D">
      <w:pPr>
        <w:pStyle w:val="NormalWeb"/>
        <w:ind w:left="720"/>
        <w:jc w:val="center"/>
      </w:pPr>
      <w:r>
        <w:rPr>
          <w:rStyle w:val="Strong"/>
        </w:rPr>
        <w:t>NOTES THAT:</w:t>
      </w:r>
    </w:p>
    <w:p w14:paraId="17025B6A" w14:textId="77777777" w:rsidR="00E201A9" w:rsidRDefault="00E201A9" w:rsidP="00E201A9">
      <w:pPr>
        <w:pStyle w:val="NormalWeb"/>
        <w:numPr>
          <w:ilvl w:val="0"/>
          <w:numId w:val="3"/>
        </w:numPr>
        <w:jc w:val="both"/>
      </w:pPr>
      <w:r>
        <w:t>Law no. 54/2024 “On electronic communications in the Republic of Albania” entered into force on 20.12.2024, repealing Law 9918/2008 “On electronic communications in the Republic of Albania”, as amended. The new Law 54/2024 partially approximates the national legislation with Directive (EU) 2018/1972 of the European Parliament and of the Council “Establishing the European Electronic Communications Code” (EECC) and contains several new provisions regarding number portability that were not included in Law 9918/2008.</w:t>
      </w:r>
    </w:p>
    <w:p w14:paraId="5079B5D7" w14:textId="77777777" w:rsidR="00E201A9" w:rsidRDefault="00E201A9" w:rsidP="00E201A9">
      <w:pPr>
        <w:pStyle w:val="NormalWeb"/>
        <w:numPr>
          <w:ilvl w:val="0"/>
          <w:numId w:val="3"/>
        </w:numPr>
        <w:jc w:val="both"/>
      </w:pPr>
      <w:r>
        <w:t>Law 54/2024, in Articles 126, 145, 146 and 180, contains provisions on end-user rights and operator obligations relating to number portability and switching service providers, some of which were not part of the previous legislative framework. These new provisions include, among others:</w:t>
      </w:r>
    </w:p>
    <w:p w14:paraId="6841EC1E" w14:textId="77777777" w:rsidR="00E201A9" w:rsidRDefault="00E201A9" w:rsidP="00E201A9">
      <w:pPr>
        <w:pStyle w:val="NormalWeb"/>
        <w:numPr>
          <w:ilvl w:val="0"/>
          <w:numId w:val="4"/>
        </w:numPr>
        <w:jc w:val="both"/>
      </w:pPr>
      <w:r>
        <w:t>Provisions in paragraphs 1–3 of Article 145 regarding switching internet access service providers, ensuring continuity of service for end users and limiting service interruption to no more than one working day;</w:t>
      </w:r>
    </w:p>
    <w:p w14:paraId="440C3422" w14:textId="77777777" w:rsidR="00E201A9" w:rsidRDefault="00E201A9" w:rsidP="00E201A9">
      <w:pPr>
        <w:pStyle w:val="NormalWeb"/>
        <w:numPr>
          <w:ilvl w:val="0"/>
          <w:numId w:val="4"/>
        </w:numPr>
        <w:jc w:val="both"/>
      </w:pPr>
      <w:r>
        <w:t>Provisions in paragraph 5 of Article 145, guaranteeing end users the right to port their number to another provider for at least one month after the termination of the existing contract, unless the user waives this right;</w:t>
      </w:r>
    </w:p>
    <w:p w14:paraId="2338D226" w14:textId="77777777" w:rsidR="00E201A9" w:rsidRDefault="00E201A9" w:rsidP="00E201A9">
      <w:pPr>
        <w:pStyle w:val="NormalWeb"/>
        <w:numPr>
          <w:ilvl w:val="0"/>
          <w:numId w:val="4"/>
        </w:numPr>
        <w:jc w:val="both"/>
      </w:pPr>
      <w:r>
        <w:t>Provisions in paragraph 12 of Article 145 concerning obligations during the porting process for operators of access networks used by donor or recipient providers, applicable to cases such as MVNOs using MNO networks or fixed telephony providers using another operator’s access network;</w:t>
      </w:r>
    </w:p>
    <w:p w14:paraId="55E2AE75" w14:textId="77777777" w:rsidR="00E201A9" w:rsidRDefault="00E201A9" w:rsidP="00E201A9">
      <w:pPr>
        <w:pStyle w:val="NormalWeb"/>
        <w:numPr>
          <w:ilvl w:val="0"/>
          <w:numId w:val="4"/>
        </w:numPr>
        <w:jc w:val="both"/>
      </w:pPr>
      <w:r>
        <w:t>Provisions in paragraph 15 of Article 145 regarding the donor operator’s obligation to reimburse, upon request, unused prepaid credit to consumers;</w:t>
      </w:r>
    </w:p>
    <w:p w14:paraId="744B903F" w14:textId="77777777" w:rsidR="00E201A9" w:rsidRDefault="00E201A9" w:rsidP="00E201A9">
      <w:pPr>
        <w:pStyle w:val="NormalWeb"/>
        <w:numPr>
          <w:ilvl w:val="0"/>
          <w:numId w:val="4"/>
        </w:numPr>
        <w:jc w:val="both"/>
      </w:pPr>
      <w:r>
        <w:t>Provisions in paragraph 17 of Article 145 and Article 180(1)(c)(ii)-(iii) on subscriber information rights related to porting, compensation, and contract information requirements during delays or abuses in the switching process.</w:t>
      </w:r>
    </w:p>
    <w:p w14:paraId="11E9C79C" w14:textId="77777777" w:rsidR="00E201A9" w:rsidRDefault="00E201A9" w:rsidP="00E201A9">
      <w:pPr>
        <w:pStyle w:val="NormalWeb"/>
        <w:numPr>
          <w:ilvl w:val="0"/>
          <w:numId w:val="5"/>
        </w:numPr>
        <w:jc w:val="both"/>
      </w:pPr>
      <w:r>
        <w:t>Article 146 of Law 54/2024 stipulates that AKEP shall determine, through a specific regulation, the manner of implementation and relevant timelines for number portability, in accordance with Article 145.</w:t>
      </w:r>
    </w:p>
    <w:p w14:paraId="509B75ED" w14:textId="77777777" w:rsidR="00E201A9" w:rsidRDefault="00E201A9" w:rsidP="00E201A9">
      <w:pPr>
        <w:pStyle w:val="NormalWeb"/>
        <w:numPr>
          <w:ilvl w:val="0"/>
          <w:numId w:val="5"/>
        </w:numPr>
        <w:jc w:val="both"/>
      </w:pPr>
      <w:r>
        <w:t>Number portability was first implemented in Albania in 2011 pursuant to Articles 87–88 of Law 9918/2008 and related by-laws issued by AKEP in 2010, including Regulation No. 13/2010 “On Number Portability” and the document “Technical Specifications for Implementation of Number Portability”, which established the centralized reference database (CRDB).</w:t>
      </w:r>
    </w:p>
    <w:p w14:paraId="7707DF29" w14:textId="77777777" w:rsidR="00E201A9" w:rsidRDefault="00E201A9" w:rsidP="00E201A9">
      <w:pPr>
        <w:pStyle w:val="NormalWeb"/>
        <w:numPr>
          <w:ilvl w:val="0"/>
          <w:numId w:val="5"/>
        </w:numPr>
        <w:jc w:val="both"/>
      </w:pPr>
      <w:r>
        <w:t>Regulation No. 13/2010 underwent several amendments and in 2016 was replaced by Regulation No. 43/2016 “On the manner of implementation of number portability”.</w:t>
      </w:r>
    </w:p>
    <w:p w14:paraId="04090E7A" w14:textId="77777777" w:rsidR="00E201A9" w:rsidRDefault="00E201A9" w:rsidP="00E201A9">
      <w:pPr>
        <w:pStyle w:val="NormalWeb"/>
        <w:numPr>
          <w:ilvl w:val="0"/>
          <w:numId w:val="5"/>
        </w:numPr>
        <w:jc w:val="both"/>
      </w:pPr>
      <w:r>
        <w:t xml:space="preserve">In 2018 AKEP amended Regulation 43/2016 to improve the mobile number porting process by addressing high rejection rates due to ID mismatches. Although these changes initially reduced rejection rates, the period 2020–2024 saw a renewed increase in subscriber </w:t>
      </w:r>
      <w:r>
        <w:lastRenderedPageBreak/>
        <w:t>complaints and rejected requests, leading AKEP to consider further revision of the regulation.</w:t>
      </w:r>
    </w:p>
    <w:p w14:paraId="6A7D050E" w14:textId="77777777" w:rsidR="00E201A9" w:rsidRDefault="00E201A9" w:rsidP="00E201A9">
      <w:pPr>
        <w:pStyle w:val="NormalWeb"/>
        <w:numPr>
          <w:ilvl w:val="0"/>
          <w:numId w:val="5"/>
        </w:numPr>
        <w:jc w:val="both"/>
      </w:pPr>
      <w:r>
        <w:t>Through its resolution evaluating AKEP’s performance for 2023, the Albanian Parliament recommended that in 2024 AKEP should review the Portability Regulation to improve the porting process, particularly by imposing obligations on donor operators to inform subscribers of the reasons for porting request rejections.</w:t>
      </w:r>
    </w:p>
    <w:p w14:paraId="5937E6C4" w14:textId="77777777" w:rsidR="00E201A9" w:rsidRDefault="00E201A9" w:rsidP="00E201A9">
      <w:pPr>
        <w:pStyle w:val="NormalWeb"/>
        <w:numPr>
          <w:ilvl w:val="0"/>
          <w:numId w:val="5"/>
        </w:numPr>
        <w:jc w:val="both"/>
      </w:pPr>
      <w:r>
        <w:t>In line with Articles 146 and 191(3) of Law 54/2024, AKEP has prepared the document “Draft Regulation on the implementation of number portability” to be submitted for public consultation.</w:t>
      </w:r>
    </w:p>
    <w:p w14:paraId="509CD0A2" w14:textId="77777777" w:rsidR="00E201A9" w:rsidRDefault="00E201A9" w:rsidP="00E201A9">
      <w:pPr>
        <w:pStyle w:val="NormalWeb"/>
        <w:numPr>
          <w:ilvl w:val="0"/>
          <w:numId w:val="5"/>
        </w:numPr>
        <w:jc w:val="both"/>
      </w:pPr>
      <w:r>
        <w:t>The public consultation document:</w:t>
      </w:r>
    </w:p>
    <w:p w14:paraId="2AFCB21E" w14:textId="77777777" w:rsidR="00E201A9" w:rsidRDefault="00E201A9" w:rsidP="00E201A9">
      <w:pPr>
        <w:pStyle w:val="NormalWeb"/>
        <w:numPr>
          <w:ilvl w:val="0"/>
          <w:numId w:val="6"/>
        </w:numPr>
        <w:jc w:val="both"/>
      </w:pPr>
      <w:r>
        <w:t>is an important regulatory instrument necessary for implementing Law 54/2024 and addressing Parliament’s recommendations;</w:t>
      </w:r>
    </w:p>
    <w:p w14:paraId="3B49E584" w14:textId="77777777" w:rsidR="00E201A9" w:rsidRDefault="00E201A9" w:rsidP="00E201A9">
      <w:pPr>
        <w:pStyle w:val="NormalWeb"/>
        <w:numPr>
          <w:ilvl w:val="0"/>
          <w:numId w:val="6"/>
        </w:numPr>
        <w:jc w:val="both"/>
      </w:pPr>
      <w:r>
        <w:t>proposes a new portability regulation replacing Regulation 43/2016 to reflect the new legal provisions and address recent operational issues;</w:t>
      </w:r>
    </w:p>
    <w:p w14:paraId="1CF6D0C6" w14:textId="77777777" w:rsidR="00E201A9" w:rsidRDefault="00E201A9" w:rsidP="00E201A9">
      <w:pPr>
        <w:pStyle w:val="NormalWeb"/>
        <w:numPr>
          <w:ilvl w:val="0"/>
          <w:numId w:val="6"/>
        </w:numPr>
        <w:jc w:val="both"/>
      </w:pPr>
      <w:r>
        <w:t>is legally aligned with Articles 126, 145 and 146 of Law 54/2024;</w:t>
      </w:r>
    </w:p>
    <w:p w14:paraId="43B3EAE9" w14:textId="77777777" w:rsidR="00E201A9" w:rsidRDefault="00E201A9" w:rsidP="00E201A9">
      <w:pPr>
        <w:pStyle w:val="NormalWeb"/>
        <w:numPr>
          <w:ilvl w:val="0"/>
          <w:numId w:val="6"/>
        </w:numPr>
        <w:jc w:val="both"/>
      </w:pPr>
      <w:r>
        <w:t>considers best practices from EU/BEREC member states.</w:t>
      </w:r>
    </w:p>
    <w:p w14:paraId="6847C236" w14:textId="77777777" w:rsidR="00E201A9" w:rsidRDefault="00E201A9" w:rsidP="00E201A9">
      <w:pPr>
        <w:pStyle w:val="NormalWeb"/>
        <w:numPr>
          <w:ilvl w:val="0"/>
          <w:numId w:val="7"/>
        </w:numPr>
        <w:jc w:val="both"/>
      </w:pPr>
      <w:r>
        <w:t>Based on Articles 44 and 45 of Law 54/2024 and the Regulation “On the procedures of notification and public consultation”, the document approved by this decision shall be issued for public consultation to obtain stakeholder input.</w:t>
      </w:r>
    </w:p>
    <w:p w14:paraId="23F27C18" w14:textId="77777777" w:rsidR="00E201A9" w:rsidRDefault="00E201A9" w:rsidP="00E201A9">
      <w:pPr>
        <w:pStyle w:val="NormalWeb"/>
        <w:jc w:val="center"/>
      </w:pPr>
      <w:r>
        <w:rPr>
          <w:rStyle w:val="Strong"/>
        </w:rPr>
        <w:t>FOR THESE REASONS:</w:t>
      </w:r>
    </w:p>
    <w:p w14:paraId="288F5C78" w14:textId="77777777" w:rsidR="00E201A9" w:rsidRDefault="00E201A9" w:rsidP="00E201A9">
      <w:pPr>
        <w:pStyle w:val="NormalWeb"/>
        <w:jc w:val="both"/>
      </w:pPr>
      <w:r>
        <w:t>Taking into account the importance of approving the aforementioned document, based on Article 14(1) and Article 15(1) of Law 54/2024, the AKEP Governing Council,</w:t>
      </w:r>
    </w:p>
    <w:p w14:paraId="5EA28017" w14:textId="77777777" w:rsidR="0087010D" w:rsidRDefault="0087010D" w:rsidP="0087010D">
      <w:pPr>
        <w:pStyle w:val="NormalWeb"/>
        <w:jc w:val="center"/>
      </w:pPr>
      <w:r>
        <w:rPr>
          <w:rStyle w:val="Strong"/>
        </w:rPr>
        <w:t>DECIDES:</w:t>
      </w:r>
    </w:p>
    <w:p w14:paraId="577949E6" w14:textId="77777777" w:rsidR="00E201A9" w:rsidRDefault="00E201A9" w:rsidP="00E201A9">
      <w:pPr>
        <w:pStyle w:val="NormalWeb"/>
        <w:numPr>
          <w:ilvl w:val="0"/>
          <w:numId w:val="8"/>
        </w:numPr>
        <w:jc w:val="both"/>
      </w:pPr>
      <w:r>
        <w:t>To approve the issuance for public consultation of the document “Draft Regulation on the implementation of number portability”, as attached;</w:t>
      </w:r>
    </w:p>
    <w:p w14:paraId="6314E022" w14:textId="77777777" w:rsidR="00E201A9" w:rsidRDefault="00E201A9" w:rsidP="00E201A9">
      <w:pPr>
        <w:pStyle w:val="NormalWeb"/>
        <w:numPr>
          <w:ilvl w:val="0"/>
          <w:numId w:val="8"/>
        </w:numPr>
        <w:jc w:val="both"/>
      </w:pPr>
      <w:r>
        <w:t>The public consultation procedure shall be conducted over a period of 30 days from the date of publication of the document as stated in point 3 below;</w:t>
      </w:r>
    </w:p>
    <w:p w14:paraId="32E7618D" w14:textId="77777777" w:rsidR="00E201A9" w:rsidRDefault="00E201A9" w:rsidP="00E201A9">
      <w:pPr>
        <w:pStyle w:val="NormalWeb"/>
        <w:numPr>
          <w:ilvl w:val="0"/>
          <w:numId w:val="8"/>
        </w:numPr>
        <w:jc w:val="both"/>
      </w:pPr>
      <w:r>
        <w:t>This Decision and the Public Consultation Document “Draft Regulation on the implementation of number portability” shall be published on the website www.akep.al;</w:t>
      </w:r>
    </w:p>
    <w:p w14:paraId="719638F5" w14:textId="77777777" w:rsidR="00E201A9" w:rsidRDefault="00E201A9" w:rsidP="00E201A9">
      <w:pPr>
        <w:pStyle w:val="NormalWeb"/>
        <w:numPr>
          <w:ilvl w:val="0"/>
          <w:numId w:val="8"/>
        </w:numPr>
        <w:jc w:val="both"/>
      </w:pPr>
      <w:r>
        <w:t>The Directorate of Consumer Protection, Statistics and Inspection is tasked with monitoring and implementing this decision.</w:t>
      </w:r>
    </w:p>
    <w:p w14:paraId="2B140DEF" w14:textId="57233E94" w:rsidR="00E201A9" w:rsidRDefault="00E201A9" w:rsidP="00E201A9">
      <w:pPr>
        <w:pStyle w:val="NormalWeb"/>
        <w:jc w:val="both"/>
      </w:pPr>
      <w:r>
        <w:t>This decision enters into force immediately.</w:t>
      </w:r>
    </w:p>
    <w:p w14:paraId="53292761" w14:textId="77777777" w:rsidR="0087010D" w:rsidRDefault="0087010D" w:rsidP="0087010D">
      <w:pPr>
        <w:pStyle w:val="NormalWeb"/>
        <w:jc w:val="both"/>
      </w:pPr>
      <w:bookmarkStart w:id="2" w:name="_Hlk219447788"/>
    </w:p>
    <w:p w14:paraId="6CD88B74" w14:textId="77777777" w:rsidR="0087010D" w:rsidRPr="00076019" w:rsidRDefault="0087010D" w:rsidP="0087010D">
      <w:pPr>
        <w:spacing w:after="0" w:line="240" w:lineRule="auto"/>
        <w:jc w:val="center"/>
        <w:rPr>
          <w:rFonts w:ascii="Times New Roman" w:eastAsia="Times New Roman" w:hAnsi="Times New Roman" w:cs="Times New Roman"/>
          <w:b/>
          <w:bCs/>
          <w:sz w:val="24"/>
          <w:szCs w:val="24"/>
        </w:rPr>
      </w:pPr>
      <w:bookmarkStart w:id="3" w:name="_Hlk214437638"/>
      <w:bookmarkStart w:id="4" w:name="_Hlk219446969"/>
      <w:r w:rsidRPr="00076019">
        <w:rPr>
          <w:rFonts w:ascii="Times New Roman" w:eastAsia="Times New Roman" w:hAnsi="Times New Roman" w:cs="Times New Roman"/>
          <w:b/>
          <w:bCs/>
          <w:sz w:val="24"/>
          <w:szCs w:val="24"/>
        </w:rPr>
        <w:t>Chairman</w:t>
      </w:r>
      <w:r w:rsidRPr="00076019">
        <w:rPr>
          <w:rFonts w:ascii="Times New Roman" w:eastAsia="Times New Roman" w:hAnsi="Times New Roman" w:cs="Times New Roman"/>
          <w:b/>
          <w:bCs/>
          <w:sz w:val="24"/>
          <w:szCs w:val="24"/>
        </w:rPr>
        <w:t> </w:t>
      </w:r>
      <w:r w:rsidRPr="00076019">
        <w:rPr>
          <w:rFonts w:ascii="Times New Roman" w:eastAsia="Times New Roman" w:hAnsi="Times New Roman" w:cs="Times New Roman"/>
          <w:b/>
          <w:bCs/>
          <w:sz w:val="24"/>
          <w:szCs w:val="24"/>
        </w:rPr>
        <w:t> </w:t>
      </w:r>
      <w:r w:rsidRPr="00076019">
        <w:rPr>
          <w:rFonts w:ascii="Times New Roman" w:eastAsia="Times New Roman" w:hAnsi="Times New Roman" w:cs="Times New Roman"/>
          <w:b/>
          <w:bCs/>
          <w:sz w:val="24"/>
          <w:szCs w:val="24"/>
        </w:rPr>
        <w:t xml:space="preserve">    Member</w:t>
      </w:r>
      <w:r w:rsidRPr="00076019">
        <w:rPr>
          <w:rFonts w:ascii="Times New Roman" w:eastAsia="Times New Roman" w:hAnsi="Times New Roman" w:cs="Times New Roman"/>
          <w:b/>
          <w:bCs/>
          <w:sz w:val="24"/>
          <w:szCs w:val="24"/>
        </w:rPr>
        <w:t> </w:t>
      </w:r>
      <w:r w:rsidRPr="00076019">
        <w:rPr>
          <w:rFonts w:ascii="Times New Roman" w:eastAsia="Times New Roman" w:hAnsi="Times New Roman" w:cs="Times New Roman"/>
          <w:b/>
          <w:bCs/>
          <w:sz w:val="24"/>
          <w:szCs w:val="24"/>
        </w:rPr>
        <w:t> </w:t>
      </w:r>
      <w:r w:rsidRPr="00076019">
        <w:rPr>
          <w:rFonts w:ascii="Times New Roman" w:eastAsia="Times New Roman" w:hAnsi="Times New Roman" w:cs="Times New Roman"/>
          <w:b/>
          <w:bCs/>
          <w:sz w:val="24"/>
          <w:szCs w:val="24"/>
        </w:rPr>
        <w:t xml:space="preserve">      Member</w:t>
      </w:r>
      <w:r w:rsidRPr="00076019">
        <w:rPr>
          <w:rFonts w:ascii="Times New Roman" w:eastAsia="Times New Roman" w:hAnsi="Times New Roman" w:cs="Times New Roman"/>
          <w:b/>
          <w:bCs/>
          <w:sz w:val="24"/>
          <w:szCs w:val="24"/>
        </w:rPr>
        <w:t> </w:t>
      </w:r>
      <w:r w:rsidRPr="00076019">
        <w:rPr>
          <w:rFonts w:ascii="Times New Roman" w:eastAsia="Times New Roman" w:hAnsi="Times New Roman" w:cs="Times New Roman"/>
          <w:b/>
          <w:bCs/>
          <w:sz w:val="24"/>
          <w:szCs w:val="24"/>
        </w:rPr>
        <w:t> </w:t>
      </w:r>
      <w:r w:rsidRPr="00076019">
        <w:rPr>
          <w:rFonts w:ascii="Times New Roman" w:eastAsia="Times New Roman" w:hAnsi="Times New Roman" w:cs="Times New Roman"/>
          <w:b/>
          <w:bCs/>
          <w:sz w:val="24"/>
          <w:szCs w:val="24"/>
        </w:rPr>
        <w:t xml:space="preserve">        Member</w:t>
      </w:r>
      <w:r w:rsidRPr="00076019">
        <w:rPr>
          <w:rFonts w:ascii="Times New Roman" w:eastAsia="Times New Roman" w:hAnsi="Times New Roman" w:cs="Times New Roman"/>
          <w:b/>
          <w:bCs/>
          <w:sz w:val="24"/>
          <w:szCs w:val="24"/>
        </w:rPr>
        <w:t> </w:t>
      </w:r>
      <w:r w:rsidRPr="00076019">
        <w:rPr>
          <w:rFonts w:ascii="Times New Roman" w:eastAsia="Times New Roman" w:hAnsi="Times New Roman" w:cs="Times New Roman"/>
          <w:b/>
          <w:bCs/>
          <w:sz w:val="24"/>
          <w:szCs w:val="24"/>
        </w:rPr>
        <w:t> </w:t>
      </w:r>
      <w:r w:rsidRPr="00076019">
        <w:rPr>
          <w:rFonts w:ascii="Times New Roman" w:eastAsia="Times New Roman" w:hAnsi="Times New Roman" w:cs="Times New Roman"/>
          <w:b/>
          <w:bCs/>
          <w:sz w:val="24"/>
          <w:szCs w:val="24"/>
        </w:rPr>
        <w:t xml:space="preserve">     Member</w:t>
      </w:r>
    </w:p>
    <w:p w14:paraId="4A6ACB77" w14:textId="77777777" w:rsidR="0087010D" w:rsidRPr="00076019" w:rsidRDefault="0087010D" w:rsidP="0087010D">
      <w:pPr>
        <w:spacing w:after="0" w:line="240" w:lineRule="auto"/>
        <w:jc w:val="center"/>
        <w:rPr>
          <w:rFonts w:ascii="Times New Roman" w:eastAsia="Times New Roman" w:hAnsi="Times New Roman" w:cs="Times New Roman"/>
          <w:b/>
          <w:bCs/>
          <w:sz w:val="24"/>
          <w:szCs w:val="24"/>
        </w:rPr>
      </w:pPr>
      <w:r w:rsidRPr="00076019">
        <w:rPr>
          <w:rFonts w:ascii="Times New Roman" w:eastAsia="Times New Roman" w:hAnsi="Times New Roman" w:cs="Times New Roman"/>
          <w:b/>
          <w:bCs/>
          <w:sz w:val="24"/>
          <w:szCs w:val="24"/>
        </w:rPr>
        <w:t>Gentian Sala</w:t>
      </w:r>
      <w:r w:rsidRPr="00076019">
        <w:rPr>
          <w:rFonts w:ascii="Times New Roman" w:eastAsia="Times New Roman" w:hAnsi="Times New Roman" w:cs="Times New Roman"/>
          <w:b/>
          <w:bCs/>
          <w:sz w:val="24"/>
          <w:szCs w:val="24"/>
        </w:rPr>
        <w:t> </w:t>
      </w:r>
      <w:r w:rsidRPr="00076019">
        <w:rPr>
          <w:rFonts w:ascii="Times New Roman" w:eastAsia="Times New Roman" w:hAnsi="Times New Roman" w:cs="Times New Roman"/>
          <w:b/>
          <w:bCs/>
          <w:sz w:val="24"/>
          <w:szCs w:val="24"/>
        </w:rPr>
        <w:t> </w:t>
      </w:r>
      <w:r w:rsidRPr="00076019">
        <w:rPr>
          <w:rFonts w:ascii="Times New Roman" w:eastAsia="Times New Roman" w:hAnsi="Times New Roman" w:cs="Times New Roman"/>
          <w:b/>
          <w:bCs/>
          <w:sz w:val="24"/>
          <w:szCs w:val="24"/>
        </w:rPr>
        <w:t>Edlira Dvorani</w:t>
      </w:r>
      <w:r w:rsidRPr="00076019">
        <w:rPr>
          <w:rFonts w:ascii="Times New Roman" w:eastAsia="Times New Roman" w:hAnsi="Times New Roman" w:cs="Times New Roman"/>
          <w:b/>
          <w:bCs/>
          <w:sz w:val="24"/>
          <w:szCs w:val="24"/>
        </w:rPr>
        <w:t> </w:t>
      </w:r>
      <w:r w:rsidRPr="00076019">
        <w:rPr>
          <w:rFonts w:ascii="Times New Roman" w:eastAsia="Times New Roman" w:hAnsi="Times New Roman" w:cs="Times New Roman"/>
          <w:b/>
          <w:bCs/>
          <w:sz w:val="24"/>
          <w:szCs w:val="24"/>
        </w:rPr>
        <w:t> </w:t>
      </w:r>
      <w:r w:rsidRPr="00076019">
        <w:rPr>
          <w:rFonts w:ascii="Times New Roman" w:eastAsia="Times New Roman" w:hAnsi="Times New Roman" w:cs="Times New Roman"/>
          <w:b/>
          <w:bCs/>
          <w:sz w:val="24"/>
          <w:szCs w:val="24"/>
        </w:rPr>
        <w:t>Lorenc Bako</w:t>
      </w:r>
      <w:r w:rsidRPr="00076019">
        <w:rPr>
          <w:rFonts w:ascii="Times New Roman" w:eastAsia="Times New Roman" w:hAnsi="Times New Roman" w:cs="Times New Roman"/>
          <w:b/>
          <w:bCs/>
          <w:sz w:val="24"/>
          <w:szCs w:val="24"/>
        </w:rPr>
        <w:t> </w:t>
      </w:r>
      <w:r w:rsidRPr="00076019">
        <w:rPr>
          <w:rFonts w:ascii="Times New Roman" w:eastAsia="Times New Roman" w:hAnsi="Times New Roman" w:cs="Times New Roman"/>
          <w:b/>
          <w:bCs/>
          <w:sz w:val="24"/>
          <w:szCs w:val="24"/>
        </w:rPr>
        <w:t> </w:t>
      </w:r>
      <w:r w:rsidRPr="00076019">
        <w:rPr>
          <w:rFonts w:ascii="Times New Roman" w:eastAsia="Times New Roman" w:hAnsi="Times New Roman" w:cs="Times New Roman"/>
          <w:b/>
          <w:bCs/>
          <w:sz w:val="24"/>
          <w:szCs w:val="24"/>
        </w:rPr>
        <w:t>Bleron Dokle</w:t>
      </w:r>
      <w:r w:rsidRPr="00076019">
        <w:rPr>
          <w:rFonts w:ascii="Times New Roman" w:eastAsia="Times New Roman" w:hAnsi="Times New Roman" w:cs="Times New Roman"/>
          <w:b/>
          <w:bCs/>
          <w:sz w:val="24"/>
          <w:szCs w:val="24"/>
        </w:rPr>
        <w:t> </w:t>
      </w:r>
      <w:r w:rsidRPr="00076019">
        <w:rPr>
          <w:rFonts w:ascii="Times New Roman" w:eastAsia="Times New Roman" w:hAnsi="Times New Roman" w:cs="Times New Roman"/>
          <w:b/>
          <w:bCs/>
          <w:sz w:val="24"/>
          <w:szCs w:val="24"/>
        </w:rPr>
        <w:t> </w:t>
      </w:r>
      <w:r w:rsidRPr="00076019">
        <w:rPr>
          <w:rFonts w:ascii="Times New Roman" w:eastAsia="Times New Roman" w:hAnsi="Times New Roman" w:cs="Times New Roman"/>
          <w:b/>
          <w:bCs/>
          <w:sz w:val="24"/>
          <w:szCs w:val="24"/>
        </w:rPr>
        <w:t>Armer Juka</w:t>
      </w:r>
      <w:bookmarkEnd w:id="3"/>
    </w:p>
    <w:bookmarkEnd w:id="2"/>
    <w:bookmarkEnd w:id="4"/>
    <w:p w14:paraId="7E248E47" w14:textId="77777777" w:rsidR="00E201A9" w:rsidRDefault="00E201A9" w:rsidP="00E201A9">
      <w:pPr>
        <w:pStyle w:val="NormalWeb"/>
        <w:jc w:val="both"/>
      </w:pPr>
    </w:p>
    <w:p w14:paraId="75CFF2B7" w14:textId="77777777" w:rsidR="00C127B8" w:rsidRDefault="00C127B8"/>
    <w:sectPr w:rsidR="00C127B8" w:rsidSect="0087010D">
      <w:pgSz w:w="12240" w:h="15840"/>
      <w:pgMar w:top="63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614C03"/>
    <w:multiLevelType w:val="multilevel"/>
    <w:tmpl w:val="891C93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C580372"/>
    <w:multiLevelType w:val="multilevel"/>
    <w:tmpl w:val="A15CBA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F344026"/>
    <w:multiLevelType w:val="multilevel"/>
    <w:tmpl w:val="62829E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48948CC"/>
    <w:multiLevelType w:val="multilevel"/>
    <w:tmpl w:val="F4AAA3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2B15AF9"/>
    <w:multiLevelType w:val="multilevel"/>
    <w:tmpl w:val="9E941F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5AE14D8"/>
    <w:multiLevelType w:val="multilevel"/>
    <w:tmpl w:val="9BA8F1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42381535"/>
    <w:multiLevelType w:val="multilevel"/>
    <w:tmpl w:val="76E6F64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5A93142B"/>
    <w:multiLevelType w:val="multilevel"/>
    <w:tmpl w:val="E330387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7744498A"/>
    <w:multiLevelType w:val="multilevel"/>
    <w:tmpl w:val="D71272EC"/>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2"/>
  </w:num>
  <w:num w:numId="3">
    <w:abstractNumId w:val="5"/>
  </w:num>
  <w:num w:numId="4">
    <w:abstractNumId w:val="4"/>
  </w:num>
  <w:num w:numId="5">
    <w:abstractNumId w:val="6"/>
  </w:num>
  <w:num w:numId="6">
    <w:abstractNumId w:val="1"/>
  </w:num>
  <w:num w:numId="7">
    <w:abstractNumId w:val="8"/>
  </w:num>
  <w:num w:numId="8">
    <w:abstractNumId w:val="3"/>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01A9"/>
    <w:rsid w:val="0009390A"/>
    <w:rsid w:val="000A7B35"/>
    <w:rsid w:val="0047189C"/>
    <w:rsid w:val="00576A1D"/>
    <w:rsid w:val="0087010D"/>
    <w:rsid w:val="00C127B8"/>
    <w:rsid w:val="00DB7AC2"/>
    <w:rsid w:val="00E201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4EA36E"/>
  <w15:chartTrackingRefBased/>
  <w15:docId w15:val="{4C145735-95A0-45D0-9711-DC990E330E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E201A9"/>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E201A9"/>
    <w:rPr>
      <w:b/>
      <w:bCs/>
    </w:rPr>
  </w:style>
  <w:style w:type="paragraph" w:styleId="ListParagraph">
    <w:name w:val="List Paragraph"/>
    <w:basedOn w:val="Normal"/>
    <w:uiPriority w:val="34"/>
    <w:qFormat/>
    <w:rsid w:val="00576A1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052864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1014</Words>
  <Characters>5785</Characters>
  <Application>Microsoft Office Word</Application>
  <DocSecurity>0</DocSecurity>
  <Lines>48</Lines>
  <Paragraphs>13</Paragraphs>
  <ScaleCrop>false</ScaleCrop>
  <Company/>
  <LinksUpToDate>false</LinksUpToDate>
  <CharactersWithSpaces>6786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Matea Cane</dc:creator>
  <cp:keywords/>
  <dc:description/>
  <cp:lastModifiedBy>Milena Stefollari</cp:lastModifiedBy>
  <cp:revision>5</cp:revision>
  <dcterms:created xsi:type="dcterms:W3CDTF">2026-01-16T08:51:00Z</dcterms:created>
  <dcterms:modified xsi:type="dcterms:W3CDTF">2026-01-16T10:17:00Z</dcterms:modified>
</cp:coreProperties>
</file>