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386C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proofErr w:type="spellStart"/>
      <w:r>
        <w:rPr>
          <w:color w:val="242424"/>
          <w:bdr w:val="none" w:sz="0" w:space="0" w:color="auto" w:frame="1"/>
        </w:rPr>
        <w:t>Përshëndetje</w:t>
      </w:r>
      <w:proofErr w:type="spellEnd"/>
      <w:r>
        <w:rPr>
          <w:color w:val="242424"/>
          <w:bdr w:val="none" w:sz="0" w:space="0" w:color="auto" w:frame="1"/>
        </w:rPr>
        <w:t>,</w:t>
      </w:r>
    </w:p>
    <w:p w14:paraId="1D10748F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1B5445F4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proofErr w:type="spellStart"/>
      <w:r>
        <w:rPr>
          <w:color w:val="242424"/>
          <w:bdr w:val="none" w:sz="0" w:space="0" w:color="auto" w:frame="1"/>
        </w:rPr>
        <w:t>Në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zbatim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ligjit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ri</w:t>
      </w:r>
      <w:proofErr w:type="spellEnd"/>
      <w:r>
        <w:rPr>
          <w:color w:val="242424"/>
          <w:bdr w:val="none" w:sz="0" w:space="0" w:color="auto" w:frame="1"/>
        </w:rPr>
        <w:t xml:space="preserve"> nr. 54/2024 </w:t>
      </w:r>
      <w:r>
        <w:rPr>
          <w:i/>
          <w:iCs/>
          <w:color w:val="242424"/>
          <w:bdr w:val="none" w:sz="0" w:space="0" w:color="auto" w:frame="1"/>
        </w:rPr>
        <w:t xml:space="preserve">“Per </w:t>
      </w:r>
      <w:proofErr w:type="spellStart"/>
      <w:r>
        <w:rPr>
          <w:i/>
          <w:iCs/>
          <w:color w:val="242424"/>
          <w:bdr w:val="none" w:sz="0" w:space="0" w:color="auto" w:frame="1"/>
        </w:rPr>
        <w:t>komunikimet</w:t>
      </w:r>
      <w:proofErr w:type="spellEnd"/>
      <w:r>
        <w:rPr>
          <w:i/>
          <w:iCs/>
          <w:color w:val="242424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242424"/>
          <w:bdr w:val="none" w:sz="0" w:space="0" w:color="auto" w:frame="1"/>
        </w:rPr>
        <w:t>elektronike</w:t>
      </w:r>
      <w:proofErr w:type="spellEnd"/>
      <w:r>
        <w:rPr>
          <w:i/>
          <w:iCs/>
          <w:color w:val="242424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242424"/>
          <w:bdr w:val="none" w:sz="0" w:space="0" w:color="auto" w:frame="1"/>
        </w:rPr>
        <w:t>në</w:t>
      </w:r>
      <w:proofErr w:type="spellEnd"/>
      <w:r>
        <w:rPr>
          <w:i/>
          <w:iCs/>
          <w:color w:val="242424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242424"/>
          <w:bdr w:val="none" w:sz="0" w:space="0" w:color="auto" w:frame="1"/>
        </w:rPr>
        <w:t>Republiken</w:t>
      </w:r>
      <w:proofErr w:type="spellEnd"/>
      <w:r>
        <w:rPr>
          <w:i/>
          <w:iCs/>
          <w:color w:val="242424"/>
          <w:bdr w:val="none" w:sz="0" w:space="0" w:color="auto" w:frame="1"/>
        </w:rPr>
        <w:t xml:space="preserve"> e </w:t>
      </w:r>
      <w:proofErr w:type="spellStart"/>
      <w:r>
        <w:rPr>
          <w:i/>
          <w:iCs/>
          <w:color w:val="242424"/>
          <w:bdr w:val="none" w:sz="0" w:space="0" w:color="auto" w:frame="1"/>
        </w:rPr>
        <w:t>Shqipërisë</w:t>
      </w:r>
      <w:proofErr w:type="spellEnd"/>
      <w:proofErr w:type="gramStart"/>
      <w:r>
        <w:rPr>
          <w:i/>
          <w:iCs/>
          <w:color w:val="242424"/>
          <w:bdr w:val="none" w:sz="0" w:space="0" w:color="auto" w:frame="1"/>
        </w:rPr>
        <w:t>”,</w:t>
      </w:r>
      <w:r>
        <w:rPr>
          <w:color w:val="242424"/>
          <w:bdr w:val="none" w:sz="0" w:space="0" w:color="auto" w:frame="1"/>
        </w:rPr>
        <w:t>  </w:t>
      </w:r>
      <w:proofErr w:type="spellStart"/>
      <w:r>
        <w:rPr>
          <w:color w:val="242424"/>
          <w:bdr w:val="none" w:sz="0" w:space="0" w:color="auto" w:frame="1"/>
        </w:rPr>
        <w:t>rregullorja</w:t>
      </w:r>
      <w:proofErr w:type="spellEnd"/>
      <w:proofErr w:type="gramEnd"/>
      <w:r>
        <w:rPr>
          <w:color w:val="242424"/>
          <w:bdr w:val="none" w:sz="0" w:space="0" w:color="auto" w:frame="1"/>
        </w:rPr>
        <w:t xml:space="preserve"> “Per </w:t>
      </w:r>
      <w:proofErr w:type="spellStart"/>
      <w:r>
        <w:rPr>
          <w:color w:val="242424"/>
          <w:bdr w:val="none" w:sz="0" w:space="0" w:color="auto" w:frame="1"/>
        </w:rPr>
        <w:t>zbatimin</w:t>
      </w:r>
      <w:proofErr w:type="spellEnd"/>
      <w:r>
        <w:rPr>
          <w:color w:val="242424"/>
          <w:bdr w:val="none" w:sz="0" w:space="0" w:color="auto" w:frame="1"/>
        </w:rPr>
        <w:t xml:space="preserve"> e </w:t>
      </w:r>
      <w:proofErr w:type="spellStart"/>
      <w:r>
        <w:rPr>
          <w:color w:val="242424"/>
          <w:bdr w:val="none" w:sz="0" w:space="0" w:color="auto" w:frame="1"/>
        </w:rPr>
        <w:t>regjimit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Autorizimit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Pergjithshem</w:t>
      </w:r>
      <w:proofErr w:type="spellEnd"/>
      <w:r>
        <w:rPr>
          <w:color w:val="242424"/>
          <w:bdr w:val="none" w:sz="0" w:space="0" w:color="auto" w:frame="1"/>
        </w:rPr>
        <w:t xml:space="preserve">” </w:t>
      </w:r>
      <w:proofErr w:type="spellStart"/>
      <w:r>
        <w:rPr>
          <w:color w:val="242424"/>
          <w:bdr w:val="none" w:sz="0" w:space="0" w:color="auto" w:frame="1"/>
        </w:rPr>
        <w:t>eshte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rishikuar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dhe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nxjerrë</w:t>
      </w:r>
      <w:proofErr w:type="spellEnd"/>
      <w:r>
        <w:rPr>
          <w:color w:val="242424"/>
          <w:bdr w:val="none" w:sz="0" w:space="0" w:color="auto" w:frame="1"/>
        </w:rPr>
        <w:t xml:space="preserve"> per </w:t>
      </w:r>
      <w:proofErr w:type="spellStart"/>
      <w:r>
        <w:rPr>
          <w:color w:val="242424"/>
          <w:bdr w:val="none" w:sz="0" w:space="0" w:color="auto" w:frame="1"/>
        </w:rPr>
        <w:t>Konsultim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Publik</w:t>
      </w:r>
      <w:proofErr w:type="spellEnd"/>
      <w:r>
        <w:rPr>
          <w:color w:val="242424"/>
          <w:bdr w:val="none" w:sz="0" w:space="0" w:color="auto" w:frame="1"/>
        </w:rPr>
        <w:t>.</w:t>
      </w:r>
    </w:p>
    <w:p w14:paraId="0B0C575E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73806DB0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proofErr w:type="spellStart"/>
      <w:r>
        <w:rPr>
          <w:color w:val="242424"/>
          <w:bdr w:val="none" w:sz="0" w:space="0" w:color="auto" w:frame="1"/>
        </w:rPr>
        <w:t>Rregulloren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mund</w:t>
      </w:r>
      <w:proofErr w:type="spellEnd"/>
      <w:r>
        <w:rPr>
          <w:color w:val="242424"/>
          <w:bdr w:val="none" w:sz="0" w:space="0" w:color="auto" w:frame="1"/>
        </w:rPr>
        <w:t xml:space="preserve"> ta </w:t>
      </w:r>
      <w:proofErr w:type="spellStart"/>
      <w:r>
        <w:rPr>
          <w:color w:val="242424"/>
          <w:bdr w:val="none" w:sz="0" w:space="0" w:color="auto" w:frame="1"/>
        </w:rPr>
        <w:t>gjeni</w:t>
      </w:r>
      <w:proofErr w:type="spellEnd"/>
      <w:r>
        <w:rPr>
          <w:color w:val="242424"/>
          <w:bdr w:val="none" w:sz="0" w:space="0" w:color="auto" w:frame="1"/>
        </w:rPr>
        <w:t xml:space="preserve"> ne </w:t>
      </w:r>
      <w:proofErr w:type="spellStart"/>
      <w:r>
        <w:rPr>
          <w:color w:val="242424"/>
          <w:bdr w:val="none" w:sz="0" w:space="0" w:color="auto" w:frame="1"/>
        </w:rPr>
        <w:t>kete</w:t>
      </w:r>
      <w:proofErr w:type="spellEnd"/>
      <w:r>
        <w:rPr>
          <w:color w:val="242424"/>
          <w:bdr w:val="none" w:sz="0" w:space="0" w:color="auto" w:frame="1"/>
        </w:rPr>
        <w:t xml:space="preserve"> link: </w:t>
      </w:r>
      <w:hyperlink r:id="rId4" w:tgtFrame="_blank" w:tooltip="https://akep.al/wp-content/uploads/2025/12/Keshillim-Publik-Rregullore-Per-zbatimin-e-regjimit-te-Autorizimit-te-Pergjithshem.pdf" w:history="1">
        <w:r>
          <w:rPr>
            <w:rStyle w:val="Hyperlink"/>
            <w:color w:val="0563C1"/>
            <w:bdr w:val="none" w:sz="0" w:space="0" w:color="auto" w:frame="1"/>
          </w:rPr>
          <w:t>https://akep.al/wp-content/uploads/2025/12/Keshillim-Publik-Rregullore-Per-zbatimin-e-regjimit-te-Autorizimit-te-Pergjithshem.pdf</w:t>
        </w:r>
      </w:hyperlink>
      <w:r>
        <w:rPr>
          <w:color w:val="242424"/>
          <w:bdr w:val="none" w:sz="0" w:space="0" w:color="auto" w:frame="1"/>
        </w:rPr>
        <w:t>.</w:t>
      </w:r>
    </w:p>
    <w:p w14:paraId="20FCF027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color w:val="242424"/>
          <w:bdr w:val="none" w:sz="0" w:space="0" w:color="auto" w:frame="1"/>
        </w:rPr>
        <w:t> </w:t>
      </w:r>
    </w:p>
    <w:p w14:paraId="2295BB59" w14:textId="77777777" w:rsidR="00684D53" w:rsidRDefault="00684D53" w:rsidP="00684D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proofErr w:type="spellStart"/>
      <w:r>
        <w:rPr>
          <w:color w:val="242424"/>
          <w:bdr w:val="none" w:sz="0" w:space="0" w:color="auto" w:frame="1"/>
        </w:rPr>
        <w:t>Aplikimi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juaj</w:t>
      </w:r>
      <w:proofErr w:type="spellEnd"/>
      <w:r>
        <w:rPr>
          <w:color w:val="242424"/>
          <w:bdr w:val="none" w:sz="0" w:space="0" w:color="auto" w:frame="1"/>
        </w:rPr>
        <w:t xml:space="preserve"> do </w:t>
      </w:r>
      <w:proofErr w:type="spellStart"/>
      <w:r>
        <w:rPr>
          <w:color w:val="242424"/>
          <w:bdr w:val="none" w:sz="0" w:space="0" w:color="auto" w:frame="1"/>
        </w:rPr>
        <w:t>te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merret</w:t>
      </w:r>
      <w:proofErr w:type="spellEnd"/>
      <w:r>
        <w:rPr>
          <w:color w:val="242424"/>
          <w:bdr w:val="none" w:sz="0" w:space="0" w:color="auto" w:frame="1"/>
        </w:rPr>
        <w:t xml:space="preserve"> ne </w:t>
      </w:r>
      <w:proofErr w:type="spellStart"/>
      <w:r>
        <w:rPr>
          <w:color w:val="242424"/>
          <w:bdr w:val="none" w:sz="0" w:space="0" w:color="auto" w:frame="1"/>
        </w:rPr>
        <w:t>konsiderate</w:t>
      </w:r>
      <w:proofErr w:type="spellEnd"/>
      <w:r>
        <w:rPr>
          <w:color w:val="242424"/>
          <w:bdr w:val="none" w:sz="0" w:space="0" w:color="auto" w:frame="1"/>
        </w:rPr>
        <w:t xml:space="preserve">, pas </w:t>
      </w:r>
      <w:proofErr w:type="spellStart"/>
      <w:r>
        <w:rPr>
          <w:color w:val="242424"/>
          <w:bdr w:val="none" w:sz="0" w:space="0" w:color="auto" w:frame="1"/>
        </w:rPr>
        <w:t>miratimit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rregullores</w:t>
      </w:r>
      <w:proofErr w:type="spellEnd"/>
      <w:r>
        <w:rPr>
          <w:color w:val="242424"/>
          <w:bdr w:val="none" w:sz="0" w:space="0" w:color="auto" w:frame="1"/>
        </w:rPr>
        <w:t xml:space="preserve"> se re.</w:t>
      </w:r>
    </w:p>
    <w:p w14:paraId="39EAF996" w14:textId="77777777" w:rsidR="00F522A0" w:rsidRPr="00684D53" w:rsidRDefault="00F522A0" w:rsidP="00684D53"/>
    <w:sectPr w:rsidR="00F522A0" w:rsidRPr="00684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684D53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ep.al/wp-content/uploads/2025/12/Keshillim-Publik-Rregullore-Per-zbatimin-e-regjimit-te-Autorizimit-te-Pergjithshe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2026-07-20T09:22:00Z</dcterms:created>
  <dcterms:modified xsi:type="dcterms:W3CDTF">2026-07-20T09:22:00Z</dcterms:modified>
</cp:coreProperties>
</file>