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E37E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përgjigje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kërkesës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suaj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informacion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datë</w:t>
      </w:r>
      <w:proofErr w:type="spellEnd"/>
      <w:r>
        <w:rPr>
          <w:color w:val="000000"/>
          <w:sz w:val="27"/>
          <w:szCs w:val="27"/>
        </w:rPr>
        <w:t xml:space="preserve"> 20.02.2026, </w:t>
      </w:r>
      <w:proofErr w:type="spellStart"/>
      <w:r>
        <w:rPr>
          <w:color w:val="000000"/>
          <w:sz w:val="27"/>
          <w:szCs w:val="27"/>
        </w:rPr>
        <w:t>paraqitur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kuadër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119/2014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Drejtën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Informimit</w:t>
      </w:r>
      <w:proofErr w:type="spellEnd"/>
      <w:r>
        <w:rPr>
          <w:color w:val="000000"/>
          <w:sz w:val="27"/>
          <w:szCs w:val="27"/>
        </w:rPr>
        <w:t xml:space="preserve">”,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referim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138/2015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garantimin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integritetit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personave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zgjidhen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emërohen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ushtrojnë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funksione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publike</w:t>
      </w:r>
      <w:proofErr w:type="spellEnd"/>
      <w:r>
        <w:rPr>
          <w:color w:val="000000"/>
          <w:sz w:val="27"/>
          <w:szCs w:val="27"/>
        </w:rPr>
        <w:t xml:space="preserve">”,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ndryshuar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Vendimit</w:t>
      </w:r>
      <w:proofErr w:type="spellEnd"/>
      <w:r>
        <w:rPr>
          <w:color w:val="000000"/>
          <w:sz w:val="27"/>
          <w:szCs w:val="27"/>
        </w:rPr>
        <w:t xml:space="preserve"> nr. 17/2016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rregullave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detajuara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ndalimeve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parashikuara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Ligjin</w:t>
      </w:r>
      <w:proofErr w:type="spellEnd"/>
      <w:r>
        <w:rPr>
          <w:color w:val="000000"/>
          <w:sz w:val="27"/>
          <w:szCs w:val="27"/>
        </w:rPr>
        <w:t xml:space="preserve"> nr. 138/2015”, </w:t>
      </w:r>
      <w:proofErr w:type="spellStart"/>
      <w:r>
        <w:rPr>
          <w:color w:val="000000"/>
          <w:sz w:val="27"/>
          <w:szCs w:val="27"/>
        </w:rPr>
        <w:t>ju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informojmë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poshtë</w:t>
      </w:r>
      <w:proofErr w:type="spellEnd"/>
      <w:r>
        <w:rPr>
          <w:color w:val="000000"/>
          <w:sz w:val="27"/>
          <w:szCs w:val="27"/>
        </w:rPr>
        <w:t>:</w:t>
      </w:r>
    </w:p>
    <w:p w14:paraId="66C85A66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I. Mbi proceset e emërimit / përzgjedhjes</w:t>
      </w:r>
    </w:p>
    <w:p w14:paraId="2F40DE30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(Pika 1 e kërkesës)</w:t>
      </w:r>
    </w:p>
    <w:p w14:paraId="669896D3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Procedurat e emërimit dhe përzgjedhjes në AKEP zhvillohen në zbatim të Ligjit nr. 7961, datë 12.07.1995 “Kodi i Punës i Republikës së Shqipërisë”, i ndryshuar, Vendimit të Këshillit Drejtues nr. 05, datë 19.05.2025, si dhe Udhëzimit të Kryetarit të Këshillit Drejtues nr. 167, datë 03.06.2025 “Për procedurat e pranimit në punë në AKEP”.</w:t>
      </w:r>
    </w:p>
    <w:p w14:paraId="06DF101F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Për periudhën nga 01.09.2025 e në vijim, në nivelin e mesëm drejtues është shpallur për konkurrim pozicioni “Drejtor në Drejtorinë e Çështjeve Ligjore”. Pozicionet e tjera të nivelit të mesëm dhe të lartë drejtues rezultojnë të plotësuara.</w:t>
      </w:r>
    </w:p>
    <w:p w14:paraId="367A2537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Shpallja për këtë pozicion është publikuar në faqen zyrtare të AKEP më datë 03.09.2025, në seksionin “Publikime / Vende Vakante”, me afat 10 (dhjetë) ditë kalendarike për paraqitjen e dokumentacionit nga kandidatët.</w:t>
      </w:r>
    </w:p>
    <w:p w14:paraId="06F2926A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Procesi i përzgjedhjes zhvillohet sipas Udhëzimit nr. 167/2025 dhe përfshin: verifikimin administrativ të dokumentacionit, intervistimin e kandidatëve që plotësojnë kriteret, vlerësimin nga Komisioni i Përzgjedhjes, si dhe hartimin e raportit përfundimtar për vendimmarrje.</w:t>
      </w:r>
    </w:p>
    <w:p w14:paraId="22E7A169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Në proces përfshihen: Njësia e Burimeve Njerëzore, Komisioni i Përzgjedhjes (i ngritur me urdhër të Kryetarit të Këshillit Drejtues), Kryetari i Këshillit Drejtues, si dhe komisioni ad-hoc për shqyrtimin e ankesave (nëse paraqiten).</w:t>
      </w:r>
    </w:p>
    <w:p w14:paraId="2B27F5C3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Shpallja e pozicionit vakant përmban kriteret e përgjithshme dhe të veçanta, dokumentacionin e kërkuar, fazat e konkurrimit dhe mënyrën e vlerësimit të kandidatëve.</w:t>
      </w:r>
    </w:p>
    <w:p w14:paraId="370C11A8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Sa i përket afateve: raporti i Komisionit i paraqitet Kryetarit brenda 2 (dy) ditëve pune nga përfundimi i intervistave; vendimi i emërimit merret brenda 2 (dy) ditëve nga marrja e raportit; ankimi (nëse paraqitet) bëhet brenda 3 (tre) ditëve pune nga njoftimi i rezultatit dhe shqyrtohet brenda 5 (pesë) ditëve pune.</w:t>
      </w:r>
    </w:p>
    <w:p w14:paraId="650E2F5F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lastRenderedPageBreak/>
        <w:t>II. Mbi transparencën e kandidatëve</w:t>
      </w:r>
    </w:p>
    <w:p w14:paraId="6C3C4B71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(Pika 2 e kërkesës)</w:t>
      </w:r>
    </w:p>
    <w:p w14:paraId="60271886" w14:textId="77777777" w:rsidR="00D63D6A" w:rsidRPr="00D63D6A" w:rsidRDefault="00D63D6A" w:rsidP="00D63D6A">
      <w:pPr>
        <w:pStyle w:val="NormalWeb"/>
        <w:rPr>
          <w:color w:val="000000"/>
          <w:sz w:val="27"/>
          <w:szCs w:val="27"/>
          <w:lang w:val="it-IT"/>
        </w:rPr>
      </w:pPr>
      <w:r w:rsidRPr="00D63D6A">
        <w:rPr>
          <w:color w:val="000000"/>
          <w:sz w:val="27"/>
          <w:szCs w:val="27"/>
          <w:lang w:val="it-IT"/>
        </w:rPr>
        <w:t>Në zbatim të parimit të transparencës institucionale, jetëshkrimet (CV) e kandidatëve, si dhe informacioni mbi strukturën organizative dhe drejtuesit e AKEP, publikohen në faqen zyrtare të institucionit. Këto të dhëna janë të aksesueshme publikisht në rubrikën “Rreth AKEP”, në linkun përkatës Rreth Akep - AKEP.</w:t>
      </w:r>
    </w:p>
    <w:p w14:paraId="56E4AADD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III.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masat</w:t>
      </w:r>
      <w:proofErr w:type="spellEnd"/>
      <w:r>
        <w:rPr>
          <w:color w:val="000000"/>
          <w:sz w:val="27"/>
          <w:szCs w:val="27"/>
        </w:rPr>
        <w:t xml:space="preserve"> administrative </w:t>
      </w:r>
      <w:proofErr w:type="spellStart"/>
      <w:r>
        <w:rPr>
          <w:color w:val="000000"/>
          <w:sz w:val="27"/>
          <w:szCs w:val="27"/>
        </w:rPr>
        <w:t>sipas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138/2015</w:t>
      </w:r>
    </w:p>
    <w:p w14:paraId="1D7BC67D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(Pika 3 e </w:t>
      </w:r>
      <w:proofErr w:type="spellStart"/>
      <w:r>
        <w:rPr>
          <w:color w:val="000000"/>
          <w:sz w:val="27"/>
          <w:szCs w:val="27"/>
        </w:rPr>
        <w:t>kërkesës</w:t>
      </w:r>
      <w:proofErr w:type="spellEnd"/>
      <w:r>
        <w:rPr>
          <w:color w:val="000000"/>
          <w:sz w:val="27"/>
          <w:szCs w:val="27"/>
        </w:rPr>
        <w:t>)</w:t>
      </w:r>
    </w:p>
    <w:p w14:paraId="307A79F6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periudhën</w:t>
      </w:r>
      <w:proofErr w:type="spellEnd"/>
      <w:r>
        <w:rPr>
          <w:color w:val="000000"/>
          <w:sz w:val="27"/>
          <w:szCs w:val="27"/>
        </w:rPr>
        <w:t xml:space="preserve"> 01.09.2025 –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vijim</w:t>
      </w:r>
      <w:proofErr w:type="spellEnd"/>
      <w:r>
        <w:rPr>
          <w:color w:val="000000"/>
          <w:sz w:val="27"/>
          <w:szCs w:val="27"/>
        </w:rPr>
        <w:t xml:space="preserve">,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marrë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asnjë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masë</w:t>
      </w:r>
      <w:proofErr w:type="spellEnd"/>
      <w:r>
        <w:rPr>
          <w:color w:val="000000"/>
          <w:sz w:val="27"/>
          <w:szCs w:val="27"/>
        </w:rPr>
        <w:t xml:space="preserve"> administrative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138/2015 </w:t>
      </w:r>
      <w:proofErr w:type="spellStart"/>
      <w:r>
        <w:rPr>
          <w:color w:val="000000"/>
          <w:sz w:val="27"/>
          <w:szCs w:val="27"/>
        </w:rPr>
        <w:t>ndaj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zyrtarëve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zgjedhur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emëruar</w:t>
      </w:r>
      <w:proofErr w:type="spellEnd"/>
      <w:r>
        <w:rPr>
          <w:color w:val="000000"/>
          <w:sz w:val="27"/>
          <w:szCs w:val="27"/>
        </w:rPr>
        <w:t xml:space="preserve"> apo </w:t>
      </w:r>
      <w:proofErr w:type="spellStart"/>
      <w:r>
        <w:rPr>
          <w:color w:val="000000"/>
          <w:sz w:val="27"/>
          <w:szCs w:val="27"/>
        </w:rPr>
        <w:t>stafit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drejtues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institucionit</w:t>
      </w:r>
      <w:proofErr w:type="spellEnd"/>
      <w:r>
        <w:rPr>
          <w:color w:val="000000"/>
          <w:sz w:val="27"/>
          <w:szCs w:val="27"/>
        </w:rPr>
        <w:t>.</w:t>
      </w:r>
    </w:p>
    <w:p w14:paraId="65A58FF5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rrjedhojë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periudhë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rezulton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asnjë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vendim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administrativ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lidhur</w:t>
      </w:r>
      <w:proofErr w:type="spellEnd"/>
      <w:r>
        <w:rPr>
          <w:color w:val="000000"/>
          <w:sz w:val="27"/>
          <w:szCs w:val="27"/>
        </w:rPr>
        <w:t xml:space="preserve"> me masa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tilla.</w:t>
      </w:r>
    </w:p>
    <w:p w14:paraId="1B908FAF" w14:textId="77777777" w:rsidR="00D63D6A" w:rsidRDefault="00D63D6A" w:rsidP="00D63D6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Duke </w:t>
      </w:r>
      <w:proofErr w:type="spellStart"/>
      <w:r>
        <w:rPr>
          <w:color w:val="000000"/>
          <w:sz w:val="27"/>
          <w:szCs w:val="27"/>
        </w:rPr>
        <w:t>ju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falënderuar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bashkëpunimin</w:t>
      </w:r>
      <w:proofErr w:type="spellEnd"/>
    </w:p>
    <w:p w14:paraId="39EAF996" w14:textId="77777777" w:rsidR="00F522A0" w:rsidRPr="00D63D6A" w:rsidRDefault="00F522A0" w:rsidP="00D63D6A"/>
    <w:sectPr w:rsidR="00F522A0" w:rsidRPr="00D63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31898"/>
    <w:rsid w:val="00684D53"/>
    <w:rsid w:val="006F64EA"/>
    <w:rsid w:val="00CE6112"/>
    <w:rsid w:val="00D63D6A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2026-07-20T09:41:00Z</dcterms:created>
  <dcterms:modified xsi:type="dcterms:W3CDTF">2026-07-20T09:41:00Z</dcterms:modified>
</cp:coreProperties>
</file>